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E87" w:rsidRDefault="00397E87" w:rsidP="00397E87">
      <w:pPr>
        <w:pStyle w:val="HangingAnAct"/>
        <w:suppressLineNumbers/>
        <w:rPr>
          <w:rStyle w:val="BillHead"/>
        </w:rPr>
        <w:sectPr w:rsidR="00397E87" w:rsidSect="000721CF">
          <w:headerReference w:type="default" r:id="rId7"/>
          <w:footerReference w:type="first" r:id="rId8"/>
          <w:pgSz w:w="12240" w:h="20160" w:code="5"/>
          <w:pgMar w:top="1440" w:right="2520" w:bottom="1728" w:left="2880" w:header="1181" w:footer="1368" w:gutter="0"/>
          <w:lnNumType w:countBy="1"/>
          <w:cols w:space="720"/>
          <w:titlePg/>
          <w:docGrid w:linePitch="360"/>
        </w:sectPr>
      </w:pPr>
    </w:p>
    <w:p w:rsidR="00397E87" w:rsidRDefault="00397E87" w:rsidP="00397E87">
      <w:pPr>
        <w:ind w:left="6048"/>
      </w:pPr>
      <w:r>
        <w:t>§§1-8</w:t>
      </w:r>
    </w:p>
    <w:p w:rsidR="00397E87" w:rsidRDefault="00397E87" w:rsidP="00397E87">
      <w:pPr>
        <w:ind w:left="6048"/>
      </w:pPr>
      <w:r>
        <w:t>C.17B:27A-59.1</w:t>
      </w:r>
    </w:p>
    <w:p w:rsidR="00397E87" w:rsidRDefault="00397E87" w:rsidP="00397E87">
      <w:pPr>
        <w:ind w:left="6048"/>
      </w:pPr>
      <w:r>
        <w:t>to 17B:27A-59.8</w:t>
      </w:r>
    </w:p>
    <w:p w:rsidR="00397E87" w:rsidRDefault="00397E87" w:rsidP="00397E87">
      <w:pPr>
        <w:ind w:left="6048"/>
      </w:pPr>
      <w:r>
        <w:t>§11</w:t>
      </w:r>
    </w:p>
    <w:p w:rsidR="00397E87" w:rsidRDefault="00397E87" w:rsidP="00397E87">
      <w:pPr>
        <w:ind w:left="6048"/>
      </w:pPr>
      <w:r>
        <w:t>Note</w:t>
      </w:r>
    </w:p>
    <w:p w:rsidR="00397E87" w:rsidRDefault="00397E87" w:rsidP="00397E87">
      <w:pPr>
        <w:ind w:left="6048"/>
      </w:pPr>
    </w:p>
    <w:p w:rsidR="00397E87" w:rsidRDefault="00397E87" w:rsidP="00397E87">
      <w:pPr>
        <w:sectPr w:rsidR="00397E87" w:rsidSect="00397E87">
          <w:type w:val="continuous"/>
          <w:pgSz w:w="12240" w:h="20160" w:code="5"/>
          <w:pgMar w:top="1440" w:right="1440" w:bottom="1728" w:left="2880" w:header="72" w:footer="720" w:gutter="0"/>
          <w:cols w:space="720"/>
          <w:titlePg/>
          <w:docGrid w:linePitch="360"/>
        </w:sectPr>
      </w:pPr>
    </w:p>
    <w:p w:rsidR="00397E87" w:rsidRDefault="00397E87" w:rsidP="00397E87">
      <w:pPr>
        <w:jc w:val="center"/>
      </w:pPr>
      <w:bookmarkStart w:id="0" w:name="LCPL"/>
      <w:bookmarkEnd w:id="0"/>
      <w:r>
        <w:t>P.L. 2022, CHAPTER 39,</w:t>
      </w:r>
      <w:r>
        <w:rPr>
          <w:b/>
          <w:i/>
        </w:rPr>
        <w:t xml:space="preserve"> approved June 30, 2022</w:t>
      </w:r>
    </w:p>
    <w:p w:rsidR="00397E87" w:rsidRDefault="00397E87" w:rsidP="00397E87">
      <w:pPr>
        <w:jc w:val="center"/>
      </w:pPr>
      <w:r>
        <w:t xml:space="preserve">Assembly, No. 674 </w:t>
      </w:r>
      <w:r w:rsidRPr="00397E87">
        <w:rPr>
          <w:b/>
          <w:i/>
        </w:rPr>
        <w:t>(First Reprint)</w:t>
      </w:r>
    </w:p>
    <w:p w:rsidR="00397E87" w:rsidRDefault="00397E87" w:rsidP="00397E87">
      <w:pPr>
        <w:jc w:val="center"/>
      </w:pPr>
    </w:p>
    <w:p w:rsidR="00397E87" w:rsidRPr="00397E87" w:rsidRDefault="00397E87" w:rsidP="00397E87">
      <w:pPr>
        <w:jc w:val="center"/>
      </w:pPr>
    </w:p>
    <w:p w:rsidR="00397E87" w:rsidRPr="00397E87" w:rsidRDefault="00397E87" w:rsidP="00397E87">
      <w:pPr>
        <w:sectPr w:rsidR="00397E87" w:rsidRPr="00397E87" w:rsidSect="00397E87">
          <w:type w:val="continuous"/>
          <w:pgSz w:w="12240" w:h="20160" w:code="5"/>
          <w:pgMar w:top="2880" w:right="1440" w:bottom="1728" w:left="1440" w:header="72" w:footer="720" w:gutter="0"/>
          <w:cols w:space="720"/>
          <w:docGrid w:linePitch="360"/>
        </w:sectPr>
      </w:pPr>
    </w:p>
    <w:p w:rsidR="007F665B" w:rsidRDefault="007F665B" w:rsidP="007F665B">
      <w:pPr>
        <w:pStyle w:val="HangingAnAct"/>
        <w:rPr>
          <w:rStyle w:val="HangingAnActChar"/>
        </w:rPr>
      </w:pPr>
      <w:r>
        <w:rPr>
          <w:rStyle w:val="BillHead"/>
        </w:rPr>
        <w:t>An Act</w:t>
      </w:r>
      <w:r w:rsidRPr="006B7FA7">
        <w:rPr>
          <w:rStyle w:val="HangingAnActChar"/>
        </w:rPr>
        <w:t xml:space="preserve"> </w:t>
      </w:r>
      <w:r w:rsidRPr="005601E5">
        <w:rPr>
          <w:rStyle w:val="HangingAnActChar"/>
        </w:rPr>
        <w:t xml:space="preserve">establishing the New Jersey Easy Enrollment Health Insurance Program </w:t>
      </w:r>
      <w:r>
        <w:rPr>
          <w:rStyle w:val="HangingAnActChar"/>
          <w:rFonts w:ascii="Albertus Extra Bold" w:hAnsi="Albertus Extra Bold"/>
          <w:b/>
          <w:vertAlign w:val="superscript"/>
        </w:rPr>
        <w:t>1</w:t>
      </w:r>
      <w:r w:rsidRPr="00B25DC3">
        <w:rPr>
          <w:rStyle w:val="HangingAnActChar"/>
          <w:rFonts w:ascii="Albertus Extra Bold" w:hAnsi="Albertus Extra Bold"/>
          <w:b/>
        </w:rPr>
        <w:t>[</w:t>
      </w:r>
      <w:r w:rsidRPr="005601E5">
        <w:rPr>
          <w:rStyle w:val="HangingAnActChar"/>
        </w:rPr>
        <w:t>and</w:t>
      </w:r>
      <w:r w:rsidRPr="00B25DC3">
        <w:rPr>
          <w:rStyle w:val="HangingAnActChar"/>
          <w:rFonts w:ascii="Albertus Extra Bold" w:hAnsi="Albertus Extra Bold"/>
          <w:b/>
        </w:rPr>
        <w:t>]</w:t>
      </w:r>
      <w:r>
        <w:rPr>
          <w:rStyle w:val="HangingAnActChar"/>
          <w:spacing w:val="0"/>
        </w:rPr>
        <w:t xml:space="preserve"> </w:t>
      </w:r>
      <w:r w:rsidRPr="00B25DC3">
        <w:rPr>
          <w:rStyle w:val="HangingAnActChar"/>
          <w:spacing w:val="0"/>
          <w:u w:val="single"/>
        </w:rPr>
        <w:t>,</w:t>
      </w:r>
      <w:r>
        <w:rPr>
          <w:rStyle w:val="HangingAnActChar"/>
          <w:rFonts w:ascii="Albertus Extra Bold" w:hAnsi="Albertus Extra Bold"/>
          <w:b/>
          <w:vertAlign w:val="superscript"/>
        </w:rPr>
        <w:t>1</w:t>
      </w:r>
      <w:r w:rsidRPr="005601E5">
        <w:rPr>
          <w:rStyle w:val="HangingAnActChar"/>
        </w:rPr>
        <w:t xml:space="preserve"> supplementing</w:t>
      </w:r>
      <w:r>
        <w:rPr>
          <w:rStyle w:val="HangingAnActChar"/>
        </w:rPr>
        <w:t xml:space="preserve"> </w:t>
      </w:r>
      <w:r>
        <w:rPr>
          <w:rStyle w:val="HangingAnActChar"/>
          <w:rFonts w:ascii="Albertus Extra Bold" w:hAnsi="Albertus Extra Bold"/>
          <w:b/>
          <w:vertAlign w:val="superscript"/>
        </w:rPr>
        <w:t>1</w:t>
      </w:r>
      <w:r w:rsidRPr="00B25DC3">
        <w:rPr>
          <w:rStyle w:val="HangingAnActChar"/>
          <w:spacing w:val="0"/>
          <w:u w:val="single"/>
        </w:rPr>
        <w:t>and amending</w:t>
      </w:r>
      <w:r>
        <w:rPr>
          <w:rStyle w:val="HangingAnActChar"/>
          <w:rFonts w:ascii="Albertus Extra Bold" w:hAnsi="Albertus Extra Bold"/>
          <w:b/>
          <w:vertAlign w:val="superscript"/>
        </w:rPr>
        <w:t>1</w:t>
      </w:r>
      <w:r w:rsidRPr="005601E5">
        <w:rPr>
          <w:rStyle w:val="HangingAnActChar"/>
        </w:rPr>
        <w:t xml:space="preserve"> P.L.2019, c.141 </w:t>
      </w:r>
      <w:r>
        <w:rPr>
          <w:rStyle w:val="HangingAnActChar"/>
          <w:rFonts w:ascii="Albertus Extra Bold" w:hAnsi="Albertus Extra Bold"/>
          <w:b/>
          <w:vertAlign w:val="superscript"/>
        </w:rPr>
        <w:t>1</w:t>
      </w:r>
      <w:r w:rsidRPr="00E2470E">
        <w:rPr>
          <w:rStyle w:val="HangingAnActChar"/>
          <w:rFonts w:ascii="Albertus Extra Bold" w:hAnsi="Albertus Extra Bold"/>
          <w:b/>
        </w:rPr>
        <w:t>[</w:t>
      </w:r>
      <w:r w:rsidRPr="005601E5">
        <w:rPr>
          <w:rStyle w:val="HangingAnActChar"/>
        </w:rPr>
        <w:t>(C.17B:27A-57 et seq.)</w:t>
      </w:r>
      <w:r w:rsidRPr="00E2470E">
        <w:rPr>
          <w:rStyle w:val="HangingAnActChar"/>
          <w:rFonts w:ascii="Albertus Extra Bold" w:hAnsi="Albertus Extra Bold"/>
          <w:b/>
        </w:rPr>
        <w:t>]</w:t>
      </w:r>
      <w:r>
        <w:rPr>
          <w:rStyle w:val="HangingAnActChar"/>
          <w:spacing w:val="0"/>
        </w:rPr>
        <w:t xml:space="preserve"> </w:t>
      </w:r>
      <w:r w:rsidRPr="00E2470E">
        <w:rPr>
          <w:rStyle w:val="HangingAnActChar"/>
          <w:spacing w:val="0"/>
          <w:u w:val="single"/>
        </w:rPr>
        <w:t>, and amending R.S.54:50-9</w:t>
      </w:r>
      <w:r>
        <w:rPr>
          <w:rStyle w:val="HangingAnActChar"/>
          <w:rFonts w:ascii="Albertus Extra Bold" w:hAnsi="Albertus Extra Bold"/>
          <w:b/>
          <w:vertAlign w:val="superscript"/>
        </w:rPr>
        <w:t>1</w:t>
      </w:r>
      <w:r w:rsidRPr="005601E5">
        <w:rPr>
          <w:rStyle w:val="HangingAnActChar"/>
        </w:rPr>
        <w:t>.</w:t>
      </w:r>
    </w:p>
    <w:p w:rsidR="00BB6C86" w:rsidRPr="00D71D68" w:rsidRDefault="00BB6C86" w:rsidP="00BB6C86"/>
    <w:p w:rsidR="00BB6C86" w:rsidRPr="00AA7880" w:rsidRDefault="00BB6C86" w:rsidP="00BB6C86">
      <w:r>
        <w:tab/>
      </w:r>
      <w:r>
        <w:rPr>
          <w:rStyle w:val="BillHeading2"/>
        </w:rPr>
        <w:t xml:space="preserve">Be It Enacted </w:t>
      </w:r>
      <w:r>
        <w:rPr>
          <w:rStyle w:val="BillLanguage"/>
        </w:rPr>
        <w:t>by the Senate and General Assembly of the State of New Jersey:</w:t>
      </w:r>
    </w:p>
    <w:p w:rsidR="00BB6C86" w:rsidRPr="00D71D68" w:rsidRDefault="00BB6C86" w:rsidP="00BB6C86"/>
    <w:p w:rsidR="007F665B" w:rsidRDefault="007F665B" w:rsidP="007F665B">
      <w:r>
        <w:tab/>
        <w:t>1.</w:t>
      </w:r>
      <w:r>
        <w:tab/>
        <w:t>As used in this act:</w:t>
      </w:r>
    </w:p>
    <w:p w:rsidR="007F665B" w:rsidRDefault="007F665B" w:rsidP="007F665B">
      <w:r>
        <w:tab/>
        <w:t>“Commissioner” means the Commissioner of Banking and Insurance.</w:t>
      </w:r>
    </w:p>
    <w:p w:rsidR="007F665B" w:rsidRDefault="007F665B" w:rsidP="007F665B">
      <w:r>
        <w:tab/>
      </w:r>
      <w:r>
        <w:rPr>
          <w:rFonts w:ascii="Albertus Extra Bold" w:hAnsi="Albertus Extra Bold"/>
          <w:b/>
          <w:vertAlign w:val="superscript"/>
        </w:rPr>
        <w:t>1</w:t>
      </w:r>
      <w:r w:rsidRPr="00C151C5">
        <w:rPr>
          <w:rFonts w:ascii="Albertus Extra Bold" w:hAnsi="Albertus Extra Bold"/>
          <w:b/>
        </w:rPr>
        <w:t>[</w:t>
      </w:r>
      <w:r>
        <w:t>“Cost-sharing reduction” means a reduction described in Section 1402(c) of the Affordable Care Act.</w:t>
      </w:r>
      <w:r w:rsidRPr="00C151C5">
        <w:rPr>
          <w:rFonts w:ascii="Albertus Extra Bold" w:hAnsi="Albertus Extra Bold"/>
          <w:b/>
        </w:rPr>
        <w:t>]</w:t>
      </w:r>
      <w:r>
        <w:rPr>
          <w:rFonts w:ascii="Albertus Extra Bold" w:hAnsi="Albertus Extra Bold"/>
          <w:b/>
          <w:vertAlign w:val="superscript"/>
        </w:rPr>
        <w:t>1</w:t>
      </w:r>
    </w:p>
    <w:p w:rsidR="007F665B" w:rsidRDefault="007F665B" w:rsidP="007F665B">
      <w:r>
        <w:tab/>
        <w:t>“Department” means the Department of Banking and Insurance.</w:t>
      </w:r>
    </w:p>
    <w:p w:rsidR="007F665B" w:rsidRDefault="007F665B" w:rsidP="007F665B">
      <w:r>
        <w:tab/>
        <w:t>“Insurance affordability assistance” means:</w:t>
      </w:r>
    </w:p>
    <w:p w:rsidR="007F665B" w:rsidRDefault="007F665B" w:rsidP="007F665B">
      <w:r>
        <w:tab/>
        <w:t>(1)</w:t>
      </w:r>
      <w:r>
        <w:tab/>
        <w:t xml:space="preserve">the </w:t>
      </w:r>
      <w:r w:rsidRPr="00A550AA">
        <w:t>State Medicaid program established pursuant to P.L.1968, c.413 (C.30:4D-1 et seq.)</w:t>
      </w:r>
      <w:r>
        <w:t>;</w:t>
      </w:r>
      <w:r w:rsidRPr="00A550AA">
        <w:t xml:space="preserve"> </w:t>
      </w:r>
    </w:p>
    <w:p w:rsidR="007F665B" w:rsidRDefault="007F665B" w:rsidP="007F665B">
      <w:r>
        <w:tab/>
        <w:t>(2)</w:t>
      </w:r>
      <w:r>
        <w:tab/>
      </w:r>
      <w:r w:rsidRPr="00A550AA">
        <w:t xml:space="preserve">the NJ </w:t>
      </w:r>
      <w:proofErr w:type="spellStart"/>
      <w:r w:rsidRPr="00A550AA">
        <w:t>FamilyCare</w:t>
      </w:r>
      <w:proofErr w:type="spellEnd"/>
      <w:r w:rsidRPr="00A550AA">
        <w:t xml:space="preserve"> Program established pursuant to P.L.2005, c.156 (C.30:4J-8 et al.)</w:t>
      </w:r>
      <w:r>
        <w:t>;</w:t>
      </w:r>
    </w:p>
    <w:p w:rsidR="007F665B" w:rsidRDefault="007F665B" w:rsidP="007F665B">
      <w:r>
        <w:tab/>
        <w:t>(3)</w:t>
      </w:r>
      <w:r>
        <w:tab/>
        <w:t>premium tax credits; or</w:t>
      </w:r>
    </w:p>
    <w:p w:rsidR="007F665B" w:rsidRDefault="007F665B" w:rsidP="007F665B">
      <w:r>
        <w:tab/>
        <w:t>(4)</w:t>
      </w:r>
      <w:r>
        <w:tab/>
        <w:t>cost-sharing reductions.</w:t>
      </w:r>
    </w:p>
    <w:p w:rsidR="007F665B" w:rsidRDefault="007F665B" w:rsidP="007F665B">
      <w:r>
        <w:tab/>
      </w:r>
      <w:r>
        <w:rPr>
          <w:rFonts w:ascii="Albertus Extra Bold" w:hAnsi="Albertus Extra Bold"/>
          <w:b/>
          <w:vertAlign w:val="superscript"/>
        </w:rPr>
        <w:t>1</w:t>
      </w:r>
      <w:r w:rsidRPr="00C151C5">
        <w:rPr>
          <w:rFonts w:ascii="Albertus Extra Bold" w:hAnsi="Albertus Extra Bold"/>
          <w:b/>
        </w:rPr>
        <w:t>[</w:t>
      </w:r>
      <w:r>
        <w:t>“Modified adjusted gross income” has the meaning stated in 42 U.S.C. s.1395r(</w:t>
      </w:r>
      <w:proofErr w:type="spellStart"/>
      <w:r>
        <w:t>i</w:t>
      </w:r>
      <w:proofErr w:type="spellEnd"/>
      <w:r>
        <w:t>)(4)(A).</w:t>
      </w:r>
    </w:p>
    <w:p w:rsidR="007F665B" w:rsidRDefault="007F665B" w:rsidP="007F665B">
      <w:r>
        <w:tab/>
        <w:t>“Poverty line” has the meaning stated in 42 U.S.C. s.1397jj(c)(5).</w:t>
      </w:r>
      <w:r w:rsidRPr="00C151C5">
        <w:rPr>
          <w:rFonts w:ascii="Albertus Extra Bold" w:hAnsi="Albertus Extra Bold"/>
          <w:b/>
        </w:rPr>
        <w:t>]</w:t>
      </w:r>
      <w:r>
        <w:rPr>
          <w:rFonts w:ascii="Albertus Extra Bold" w:hAnsi="Albertus Extra Bold"/>
          <w:b/>
          <w:vertAlign w:val="superscript"/>
        </w:rPr>
        <w:t>1</w:t>
      </w:r>
    </w:p>
    <w:p w:rsidR="007F665B" w:rsidRDefault="007F665B" w:rsidP="007F665B">
      <w:r>
        <w:tab/>
        <w:t>“Premium tax credits” means the tax credits described in section 36B of the Internal Revenue Code.</w:t>
      </w:r>
    </w:p>
    <w:p w:rsidR="007F665B" w:rsidRDefault="007F665B" w:rsidP="007F665B">
      <w:r>
        <w:tab/>
      </w:r>
      <w:r>
        <w:rPr>
          <w:rFonts w:ascii="Albertus Extra Bold" w:hAnsi="Albertus Extra Bold"/>
          <w:b/>
          <w:vertAlign w:val="superscript"/>
        </w:rPr>
        <w:t>1</w:t>
      </w:r>
      <w:r w:rsidRPr="00C151C5">
        <w:rPr>
          <w:rFonts w:ascii="Albertus Extra Bold" w:hAnsi="Albertus Extra Bold"/>
          <w:b/>
        </w:rPr>
        <w:t>[</w:t>
      </w:r>
      <w:r>
        <w:t>“Proactively contact” means an attempt by the program to reach an individual by:</w:t>
      </w:r>
    </w:p>
    <w:p w:rsidR="007F665B" w:rsidRDefault="007F665B" w:rsidP="007F665B">
      <w:r>
        <w:tab/>
        <w:t>(1)</w:t>
      </w:r>
      <w:r>
        <w:tab/>
        <w:t>making multiple attempts to contact the individual as requested on a State income tax return in accordance with s</w:t>
      </w:r>
      <w:r w:rsidRPr="00120627">
        <w:t>ection</w:t>
      </w:r>
      <w:r>
        <w:t xml:space="preserve"> 8 of this act;</w:t>
      </w:r>
    </w:p>
    <w:p w:rsidR="007F665B" w:rsidRDefault="007F665B" w:rsidP="007F665B">
      <w:r>
        <w:tab/>
        <w:t>(2)</w:t>
      </w:r>
      <w:r>
        <w:tab/>
        <w:t xml:space="preserve">if the attempts described in paragraph (1) of this definition do not successfully reach the individual or if no specific methods for contacting the individual were requested, making multiple </w:t>
      </w:r>
      <w:r>
        <w:lastRenderedPageBreak/>
        <w:t>attempts to contact the individual through telephonic and electronic means; and</w:t>
      </w:r>
    </w:p>
    <w:p w:rsidR="007F665B" w:rsidRDefault="007F665B" w:rsidP="007F665B">
      <w:r>
        <w:tab/>
        <w:t>(3)</w:t>
      </w:r>
      <w:r>
        <w:tab/>
        <w:t>if the attempts described in paragraphs (1) and (2) of this definition do not successfully reach the individual to obtain the requested information, sending paper forms or notices to the individual by mail.</w:t>
      </w:r>
      <w:r w:rsidRPr="00C151C5">
        <w:rPr>
          <w:rFonts w:ascii="Albertus Extra Bold" w:hAnsi="Albertus Extra Bold"/>
          <w:b/>
        </w:rPr>
        <w:t>]</w:t>
      </w:r>
      <w:r>
        <w:rPr>
          <w:rFonts w:ascii="Albertus Extra Bold" w:hAnsi="Albertus Extra Bold"/>
          <w:b/>
          <w:vertAlign w:val="superscript"/>
        </w:rPr>
        <w:t>1</w:t>
      </w:r>
    </w:p>
    <w:p w:rsidR="007F665B" w:rsidRDefault="007F665B" w:rsidP="007F665B">
      <w:r>
        <w:tab/>
        <w:t>“Program” means the New Jersey Easy Enrollment Health Insurance Program established pursuant to this act.</w:t>
      </w:r>
    </w:p>
    <w:p w:rsidR="007F665B" w:rsidRDefault="007F665B" w:rsidP="007F665B">
      <w:r>
        <w:tab/>
        <w:t xml:space="preserve">“Individual” means an individual </w:t>
      </w:r>
      <w:r>
        <w:rPr>
          <w:rFonts w:ascii="Albertus Extra Bold" w:hAnsi="Albertus Extra Bold"/>
          <w:b/>
          <w:vertAlign w:val="superscript"/>
        </w:rPr>
        <w:t>1</w:t>
      </w:r>
      <w:r w:rsidRPr="00C151C5">
        <w:rPr>
          <w:rFonts w:ascii="Albertus Extra Bold" w:hAnsi="Albertus Extra Bold"/>
          <w:b/>
        </w:rPr>
        <w:t>[</w:t>
      </w:r>
      <w:r>
        <w:t>under the age of 65 years</w:t>
      </w:r>
      <w:r w:rsidRPr="00C151C5">
        <w:rPr>
          <w:rFonts w:ascii="Albertus Extra Bold" w:hAnsi="Albertus Extra Bold"/>
          <w:b/>
        </w:rPr>
        <w:t>]</w:t>
      </w:r>
      <w:r>
        <w:rPr>
          <w:rFonts w:ascii="Albertus Extra Bold" w:hAnsi="Albertus Extra Bold"/>
          <w:b/>
          <w:vertAlign w:val="superscript"/>
        </w:rPr>
        <w:t>1</w:t>
      </w:r>
      <w:r>
        <w:t xml:space="preserve"> who is identified through a State income tax return under section </w:t>
      </w:r>
      <w:r>
        <w:rPr>
          <w:rFonts w:ascii="Albertus Extra Bold" w:hAnsi="Albertus Extra Bold"/>
          <w:b/>
          <w:vertAlign w:val="superscript"/>
        </w:rPr>
        <w:t>1</w:t>
      </w:r>
      <w:r w:rsidRPr="00C151C5">
        <w:rPr>
          <w:rFonts w:ascii="Albertus Extra Bold" w:hAnsi="Albertus Extra Bold"/>
          <w:b/>
        </w:rPr>
        <w:t>[</w:t>
      </w:r>
      <w:r>
        <w:t>8</w:t>
      </w:r>
      <w:r w:rsidRPr="00C151C5">
        <w:rPr>
          <w:rFonts w:ascii="Albertus Extra Bold" w:hAnsi="Albertus Extra Bold"/>
          <w:b/>
        </w:rPr>
        <w:t>]</w:t>
      </w:r>
      <w:r>
        <w:t xml:space="preserve"> </w:t>
      </w:r>
      <w:r w:rsidRPr="00C151C5">
        <w:rPr>
          <w:u w:val="single"/>
        </w:rPr>
        <w:t>6</w:t>
      </w:r>
      <w:r>
        <w:rPr>
          <w:rFonts w:ascii="Albertus Extra Bold" w:hAnsi="Albertus Extra Bold"/>
          <w:b/>
          <w:vertAlign w:val="superscript"/>
        </w:rPr>
        <w:t>1</w:t>
      </w:r>
      <w:r>
        <w:t xml:space="preserve"> of this act as not having minimum essential coverage.</w:t>
      </w:r>
    </w:p>
    <w:p w:rsidR="007F665B" w:rsidRDefault="007F665B" w:rsidP="007F665B">
      <w:r w:rsidRPr="002D24C3">
        <w:tab/>
      </w:r>
      <w:r>
        <w:rPr>
          <w:rFonts w:ascii="Albertus Extra Bold" w:hAnsi="Albertus Extra Bold"/>
          <w:b/>
          <w:vertAlign w:val="superscript"/>
        </w:rPr>
        <w:t>1</w:t>
      </w:r>
      <w:r w:rsidRPr="00C151C5">
        <w:rPr>
          <w:rFonts w:ascii="Albertus Extra Bold" w:hAnsi="Albertus Extra Bold"/>
          <w:b/>
        </w:rPr>
        <w:t>[</w:t>
      </w:r>
      <w:r w:rsidRPr="002D24C3">
        <w:t>“Workgroup” means the New Jersey Easy Enrollment Health Insurance Program Advisory Workgroup established pursuant to section 3 of this act.</w:t>
      </w:r>
      <w:r w:rsidRPr="00C151C5">
        <w:rPr>
          <w:rFonts w:ascii="Albertus Extra Bold" w:hAnsi="Albertus Extra Bold"/>
          <w:b/>
        </w:rPr>
        <w:t>]</w:t>
      </w:r>
      <w:r>
        <w:rPr>
          <w:rFonts w:ascii="Albertus Extra Bold" w:hAnsi="Albertus Extra Bold"/>
          <w:b/>
          <w:vertAlign w:val="superscript"/>
        </w:rPr>
        <w:t>1</w:t>
      </w:r>
    </w:p>
    <w:p w:rsidR="007F665B" w:rsidRDefault="007F665B" w:rsidP="00BB6C86"/>
    <w:p w:rsidR="007F665B" w:rsidRPr="00902B1C" w:rsidRDefault="00DB21C8" w:rsidP="007F665B">
      <w:r>
        <w:tab/>
        <w:t>2.</w:t>
      </w:r>
      <w:r>
        <w:tab/>
      </w:r>
      <w:r w:rsidR="00397E87">
        <w:t xml:space="preserve">a. </w:t>
      </w:r>
      <w:r>
        <w:t xml:space="preserve"> </w:t>
      </w:r>
      <w:r w:rsidR="007F665B" w:rsidRPr="00902B1C">
        <w:t>The Department of Banking and Insurance shall establish and have the authority to operate the New Jersey Easy Enrollment Health Insurance Program.  The department shall integrate the program with the State-based exchange established pursuant to P.L.2019, c.141 (C.17B:27A-57 et seq.), and may enter into an agreement with a third-party for operation of the program.  The purpose of the program shall be to:</w:t>
      </w:r>
    </w:p>
    <w:p w:rsidR="007F665B" w:rsidRPr="00902B1C" w:rsidRDefault="00397E87" w:rsidP="007F665B">
      <w:r>
        <w:tab/>
        <w:t xml:space="preserve">(1) </w:t>
      </w:r>
      <w:r w:rsidR="007F665B" w:rsidRPr="00902B1C">
        <w:t xml:space="preserve">establish a State-based reporting system to provide information about the health insurance status of State residents through the use of State income tax returns </w:t>
      </w:r>
      <w:r w:rsidR="007F665B">
        <w:rPr>
          <w:rFonts w:ascii="Albertus Extra Bold" w:hAnsi="Albertus Extra Bold"/>
          <w:b/>
          <w:vertAlign w:val="superscript"/>
        </w:rPr>
        <w:t>1</w:t>
      </w:r>
      <w:r w:rsidR="007F665B" w:rsidRPr="00316E15">
        <w:rPr>
          <w:u w:val="single"/>
        </w:rPr>
        <w:t xml:space="preserve">and approved </w:t>
      </w:r>
      <w:proofErr w:type="spellStart"/>
      <w:r w:rsidR="007F665B" w:rsidRPr="00316E15">
        <w:rPr>
          <w:u w:val="single"/>
        </w:rPr>
        <w:t>eFile</w:t>
      </w:r>
      <w:proofErr w:type="spellEnd"/>
      <w:r w:rsidR="007F665B" w:rsidRPr="00316E15">
        <w:rPr>
          <w:u w:val="single"/>
        </w:rPr>
        <w:t xml:space="preserve"> vendors</w:t>
      </w:r>
      <w:r w:rsidR="007F665B">
        <w:rPr>
          <w:rFonts w:ascii="Albertus Extra Bold" w:hAnsi="Albertus Extra Bold"/>
          <w:b/>
          <w:vertAlign w:val="superscript"/>
        </w:rPr>
        <w:t>1</w:t>
      </w:r>
      <w:r w:rsidR="007F665B" w:rsidRPr="00902B1C">
        <w:t xml:space="preserve"> to identify individuals without minimum essential coverage and determine whether the individual is interested in obtaining minimum essential coverage;</w:t>
      </w:r>
    </w:p>
    <w:p w:rsidR="007F665B" w:rsidRPr="00902B1C" w:rsidRDefault="00397E87" w:rsidP="007F665B">
      <w:r>
        <w:tab/>
        <w:t xml:space="preserve">(2) </w:t>
      </w:r>
      <w:r w:rsidR="007F665B" w:rsidRPr="00902B1C">
        <w:t xml:space="preserve">determine </w:t>
      </w:r>
      <w:r w:rsidR="007F665B">
        <w:rPr>
          <w:rFonts w:ascii="Albertus Extra Bold" w:hAnsi="Albertus Extra Bold"/>
          <w:b/>
          <w:vertAlign w:val="superscript"/>
        </w:rPr>
        <w:t>1</w:t>
      </w:r>
      <w:r w:rsidR="007F665B" w:rsidRPr="008C2691">
        <w:rPr>
          <w:u w:val="single"/>
        </w:rPr>
        <w:t>or assess, as feasible,</w:t>
      </w:r>
      <w:r w:rsidR="007F665B">
        <w:rPr>
          <w:rFonts w:ascii="Albertus Extra Bold" w:hAnsi="Albertus Extra Bold"/>
          <w:b/>
          <w:vertAlign w:val="superscript"/>
        </w:rPr>
        <w:t>1</w:t>
      </w:r>
      <w:r w:rsidR="007F665B" w:rsidRPr="00902B1C">
        <w:t xml:space="preserve"> whether an individual who is interested in obtaining minimum essential coverage qualifies for insurance affordability assistance;</w:t>
      </w:r>
    </w:p>
    <w:p w:rsidR="007F665B" w:rsidRPr="00902B1C" w:rsidRDefault="00397E87" w:rsidP="007F665B">
      <w:r>
        <w:tab/>
        <w:t xml:space="preserve">(3) </w:t>
      </w:r>
      <w:r w:rsidR="007F665B" w:rsidRPr="00902B1C">
        <w:t>proactively contact an individual who is interested in obtaining minimum essential coverage to assist in enrolling the individual in insurance affordability assistance and minimum essential coverage; and</w:t>
      </w:r>
    </w:p>
    <w:p w:rsidR="007F665B" w:rsidRPr="00902B1C" w:rsidRDefault="00397E87" w:rsidP="007F665B">
      <w:r>
        <w:tab/>
        <w:t xml:space="preserve">(4) </w:t>
      </w:r>
      <w:r w:rsidR="007F665B" w:rsidRPr="00902B1C">
        <w:t>maximize enrollment of eligible individuals in insurance affordability assistance and minimum essential coverage to improve access to care and reduce insurance costs for all residents of the State.</w:t>
      </w:r>
    </w:p>
    <w:p w:rsidR="007F665B" w:rsidRPr="00902B1C" w:rsidRDefault="007F665B" w:rsidP="007F665B">
      <w:pPr>
        <w:ind w:firstLine="288"/>
      </w:pPr>
      <w:r w:rsidRPr="00902B1C">
        <w:t>b.</w:t>
      </w:r>
      <w:r w:rsidRPr="00902B1C">
        <w:tab/>
        <w:t xml:space="preserve">The Commissioner of Banking and Insurance, </w:t>
      </w:r>
      <w:r>
        <w:rPr>
          <w:rFonts w:ascii="Albertus Extra Bold" w:hAnsi="Albertus Extra Bold"/>
          <w:b/>
          <w:vertAlign w:val="superscript"/>
        </w:rPr>
        <w:t>1</w:t>
      </w:r>
      <w:r w:rsidRPr="00431CCB">
        <w:rPr>
          <w:u w:val="single"/>
        </w:rPr>
        <w:t>in coordination with</w:t>
      </w:r>
      <w:r>
        <w:rPr>
          <w:rFonts w:ascii="Albertus Extra Bold" w:hAnsi="Albertus Extra Bold"/>
          <w:b/>
          <w:vertAlign w:val="superscript"/>
        </w:rPr>
        <w:t xml:space="preserve">1 </w:t>
      </w:r>
      <w:r w:rsidRPr="00902B1C">
        <w:t xml:space="preserve">the Commissioner of Human Services, </w:t>
      </w:r>
      <w:r w:rsidRPr="00BD4039">
        <w:t>the Commissioner of Labor and Workforce Development,</w:t>
      </w:r>
      <w:r>
        <w:t xml:space="preserve"> </w:t>
      </w:r>
      <w:r w:rsidRPr="00902B1C">
        <w:t>and the State Treasurer</w:t>
      </w:r>
      <w:r>
        <w:t xml:space="preserve"> </w:t>
      </w:r>
      <w:r>
        <w:rPr>
          <w:rFonts w:ascii="Albertus Extra Bold" w:hAnsi="Albertus Extra Bold"/>
          <w:b/>
          <w:vertAlign w:val="superscript"/>
        </w:rPr>
        <w:t>1</w:t>
      </w:r>
      <w:r w:rsidRPr="00141DC5">
        <w:rPr>
          <w:u w:val="single"/>
        </w:rPr>
        <w:t>,</w:t>
      </w:r>
      <w:r>
        <w:rPr>
          <w:rFonts w:ascii="Albertus Extra Bold" w:hAnsi="Albertus Extra Bold"/>
          <w:b/>
          <w:vertAlign w:val="superscript"/>
        </w:rPr>
        <w:t>1</w:t>
      </w:r>
      <w:r w:rsidRPr="00902B1C">
        <w:t xml:space="preserve"> shall develop and implement systems, policies, and practices that encourage, facilitate, and streamline determination of eligibility for insurance affordability assistance and enrollment in minimum essential coverage to achieve the purposes of the program.</w:t>
      </w:r>
    </w:p>
    <w:p w:rsidR="007F665B" w:rsidRPr="00902B1C" w:rsidRDefault="007F665B" w:rsidP="007F665B">
      <w:r w:rsidRPr="00902B1C">
        <w:tab/>
        <w:t>c.</w:t>
      </w:r>
      <w:r w:rsidRPr="00902B1C">
        <w:tab/>
        <w:t xml:space="preserve">To facilitate the most efficient implementation of the program, the Commissioner of Banking and Insurance, the Commissioner of Human Services, </w:t>
      </w:r>
      <w:r w:rsidRPr="00BD4039">
        <w:t>the Commissioner of Labor and Workforce Development,</w:t>
      </w:r>
      <w:r>
        <w:t xml:space="preserve"> </w:t>
      </w:r>
      <w:r w:rsidRPr="00902B1C">
        <w:t>and the State Treasurer may enter into agreements, adopt regulations and guidelines, establish accounts, conduct trainings, provide public information, educate tax preparers, and take any other steps as may be necessary to accomplish the purpose of the program.</w:t>
      </w:r>
    </w:p>
    <w:p w:rsidR="007F665B" w:rsidRPr="00902B1C" w:rsidRDefault="007F665B" w:rsidP="007F665B">
      <w:r w:rsidRPr="00902B1C">
        <w:tab/>
        <w:t>d.</w:t>
      </w:r>
      <w:r w:rsidRPr="00902B1C">
        <w:tab/>
        <w:t xml:space="preserve">Notwithstanding the provisions of subsection a. of R.S.54:50-8 to the contrary, the State Treasurer </w:t>
      </w:r>
      <w:r>
        <w:rPr>
          <w:rFonts w:ascii="Albertus Extra Bold" w:hAnsi="Albertus Extra Bold"/>
          <w:b/>
          <w:vertAlign w:val="superscript"/>
        </w:rPr>
        <w:t>1</w:t>
      </w:r>
      <w:r w:rsidRPr="00AE4735">
        <w:rPr>
          <w:rFonts w:ascii="Albertus Extra Bold" w:hAnsi="Albertus Extra Bold"/>
          <w:b/>
        </w:rPr>
        <w:t>[</w:t>
      </w:r>
      <w:r w:rsidRPr="00902B1C">
        <w:t>may</w:t>
      </w:r>
      <w:r w:rsidRPr="00AE4735">
        <w:rPr>
          <w:rFonts w:ascii="Albertus Extra Bold" w:hAnsi="Albertus Extra Bold"/>
          <w:b/>
        </w:rPr>
        <w:t>]</w:t>
      </w:r>
      <w:r>
        <w:t xml:space="preserve"> </w:t>
      </w:r>
      <w:r w:rsidRPr="00AE4735">
        <w:rPr>
          <w:u w:val="single"/>
        </w:rPr>
        <w:t>shall</w:t>
      </w:r>
      <w:r w:rsidRPr="00AE4735">
        <w:rPr>
          <w:rFonts w:ascii="Albertus Extra Bold" w:hAnsi="Albertus Extra Bold"/>
          <w:b/>
          <w:vertAlign w:val="superscript"/>
        </w:rPr>
        <w:t>1</w:t>
      </w:r>
      <w:r w:rsidRPr="00902B1C">
        <w:t xml:space="preserve"> share with the Commissioner of Banking and Insurance the taxpayer information that is necessary for the purposes of this act</w:t>
      </w:r>
      <w:r>
        <w:t xml:space="preserve"> </w:t>
      </w:r>
      <w:r>
        <w:rPr>
          <w:rFonts w:ascii="Albertus Extra Bold" w:hAnsi="Albertus Extra Bold"/>
          <w:b/>
          <w:vertAlign w:val="superscript"/>
        </w:rPr>
        <w:t>1</w:t>
      </w:r>
      <w:r w:rsidRPr="00CE4E5B">
        <w:rPr>
          <w:u w:val="single"/>
        </w:rPr>
        <w:t>and P.L.2018, c.31 (C.54A:11-1 et seq.)</w:t>
      </w:r>
      <w:r>
        <w:rPr>
          <w:rFonts w:ascii="Albertus Extra Bold" w:hAnsi="Albertus Extra Bold"/>
          <w:b/>
          <w:vertAlign w:val="superscript"/>
        </w:rPr>
        <w:t>1</w:t>
      </w:r>
      <w:r w:rsidRPr="00902B1C">
        <w:t>.</w:t>
      </w:r>
    </w:p>
    <w:p w:rsidR="007F665B" w:rsidRDefault="007F665B" w:rsidP="007F665B">
      <w:r w:rsidRPr="00902B1C">
        <w:tab/>
        <w:t>e.</w:t>
      </w:r>
      <w:r w:rsidRPr="00902B1C">
        <w:tab/>
        <w:t xml:space="preserve">The </w:t>
      </w:r>
      <w:r>
        <w:rPr>
          <w:rFonts w:ascii="Albertus Extra Bold" w:hAnsi="Albertus Extra Bold"/>
          <w:b/>
          <w:vertAlign w:val="superscript"/>
        </w:rPr>
        <w:t>1</w:t>
      </w:r>
      <w:r w:rsidRPr="009536F2">
        <w:rPr>
          <w:rFonts w:ascii="Albertus Extra Bold" w:hAnsi="Albertus Extra Bold"/>
          <w:b/>
        </w:rPr>
        <w:t>[</w:t>
      </w:r>
      <w:r w:rsidRPr="00902B1C">
        <w:t>Commissioner</w:t>
      </w:r>
      <w:r w:rsidRPr="009536F2">
        <w:rPr>
          <w:rFonts w:ascii="Albertus Extra Bold" w:hAnsi="Albertus Extra Bold"/>
          <w:b/>
        </w:rPr>
        <w:t>]</w:t>
      </w:r>
      <w:r>
        <w:t xml:space="preserve"> </w:t>
      </w:r>
      <w:r w:rsidRPr="009536F2">
        <w:rPr>
          <w:u w:val="single"/>
        </w:rPr>
        <w:t>Commissioners</w:t>
      </w:r>
      <w:r>
        <w:rPr>
          <w:rFonts w:ascii="Albertus Extra Bold" w:hAnsi="Albertus Extra Bold"/>
          <w:b/>
          <w:vertAlign w:val="superscript"/>
        </w:rPr>
        <w:t>1</w:t>
      </w:r>
      <w:r w:rsidRPr="00902B1C">
        <w:t xml:space="preserve"> of Human Services </w:t>
      </w:r>
      <w:r>
        <w:rPr>
          <w:rFonts w:ascii="Albertus Extra Bold" w:hAnsi="Albertus Extra Bold"/>
          <w:b/>
          <w:vertAlign w:val="superscript"/>
        </w:rPr>
        <w:t>1</w:t>
      </w:r>
      <w:r w:rsidRPr="00FB70B1">
        <w:rPr>
          <w:rFonts w:ascii="Albertus Extra Bold" w:hAnsi="Albertus Extra Bold"/>
          <w:b/>
        </w:rPr>
        <w:t>[</w:t>
      </w:r>
      <w:r w:rsidRPr="00902B1C">
        <w:t>may pursue any</w:t>
      </w:r>
      <w:r w:rsidRPr="00FB70B1">
        <w:rPr>
          <w:rFonts w:ascii="Albertus Extra Bold" w:hAnsi="Albertus Extra Bold"/>
          <w:b/>
        </w:rPr>
        <w:t>]</w:t>
      </w:r>
      <w:r>
        <w:t xml:space="preserve"> </w:t>
      </w:r>
      <w:r w:rsidRPr="00FB70B1">
        <w:rPr>
          <w:u w:val="single"/>
        </w:rPr>
        <w:t>and Banking and Insurance shall apply and secure any State plan amendments or</w:t>
      </w:r>
      <w:r>
        <w:rPr>
          <w:rFonts w:ascii="Albertus Extra Bold" w:hAnsi="Albertus Extra Bold"/>
          <w:b/>
          <w:vertAlign w:val="superscript"/>
        </w:rPr>
        <w:t xml:space="preserve">1 </w:t>
      </w:r>
      <w:r w:rsidRPr="00902B1C">
        <w:t>necessary waivers from the federal Department of Health and Human Services in order to implement the provisions of this act.</w:t>
      </w:r>
    </w:p>
    <w:p w:rsidR="00BB6C86" w:rsidRDefault="00BB6C86" w:rsidP="00BB6C86">
      <w:pPr>
        <w:tabs>
          <w:tab w:val="clear" w:pos="1440"/>
          <w:tab w:val="left" w:pos="1080"/>
        </w:tabs>
      </w:pPr>
    </w:p>
    <w:p w:rsidR="00BB6C86" w:rsidRDefault="00BB6C86" w:rsidP="00BB6C86">
      <w:pPr>
        <w:tabs>
          <w:tab w:val="clear" w:pos="1440"/>
          <w:tab w:val="left" w:pos="1080"/>
        </w:tabs>
      </w:pPr>
      <w:r>
        <w:tab/>
      </w:r>
      <w:r w:rsidR="007F665B">
        <w:rPr>
          <w:rFonts w:ascii="Albertus Extra Bold" w:hAnsi="Albertus Extra Bold"/>
          <w:b/>
          <w:vertAlign w:val="superscript"/>
        </w:rPr>
        <w:t>1</w:t>
      </w:r>
      <w:r w:rsidR="007F665B" w:rsidRPr="007F665B">
        <w:rPr>
          <w:rFonts w:ascii="Albertus Extra Bold" w:hAnsi="Albertus Extra Bold"/>
          <w:b/>
        </w:rPr>
        <w:t>[</w:t>
      </w:r>
      <w:r w:rsidR="007F665B">
        <w:t xml:space="preserve">3.  a.  </w:t>
      </w:r>
      <w:r>
        <w:t>The Commissioner of Banking and Insurance shall establish a New Jersey Easy Enrollment Health Insurance Program Advisory Workgroup to provide ongoing advice regarding the implementation of the program.</w:t>
      </w:r>
    </w:p>
    <w:p w:rsidR="00BB6C86" w:rsidRDefault="00BB6C86" w:rsidP="00BB6C86">
      <w:r>
        <w:tab/>
        <w:t xml:space="preserve"> b.</w:t>
      </w:r>
      <w:r>
        <w:tab/>
        <w:t>The workgroup shall include representation from:</w:t>
      </w:r>
    </w:p>
    <w:p w:rsidR="00BB6C86" w:rsidRDefault="00BB6C86" w:rsidP="00BB6C86">
      <w:r>
        <w:tab/>
        <w:t>(1)</w:t>
      </w:r>
      <w:r>
        <w:tab/>
        <w:t>the commissioner;</w:t>
      </w:r>
    </w:p>
    <w:p w:rsidR="00BB6C86" w:rsidRDefault="00BB6C86" w:rsidP="00BB6C86">
      <w:r>
        <w:tab/>
        <w:t>(2)</w:t>
      </w:r>
      <w:r>
        <w:tab/>
        <w:t>consumer groups;</w:t>
      </w:r>
    </w:p>
    <w:p w:rsidR="00BB6C86" w:rsidRDefault="00BB6C86" w:rsidP="00BB6C86">
      <w:r>
        <w:tab/>
        <w:t>(3)</w:t>
      </w:r>
      <w:r>
        <w:tab/>
        <w:t>employers;</w:t>
      </w:r>
    </w:p>
    <w:p w:rsidR="00BB6C86" w:rsidRDefault="00BB6C86" w:rsidP="00BB6C86">
      <w:r>
        <w:tab/>
        <w:t>(4)</w:t>
      </w:r>
      <w:r>
        <w:tab/>
        <w:t>insurers;</w:t>
      </w:r>
    </w:p>
    <w:p w:rsidR="00BB6C86" w:rsidRDefault="00BB6C86" w:rsidP="00BB6C86">
      <w:r>
        <w:tab/>
        <w:t>(5)</w:t>
      </w:r>
      <w:r>
        <w:tab/>
        <w:t>health care providers;</w:t>
      </w:r>
    </w:p>
    <w:p w:rsidR="00BB6C86" w:rsidRDefault="00BB6C86" w:rsidP="00BB6C86">
      <w:r>
        <w:tab/>
        <w:t>(6)</w:t>
      </w:r>
      <w:r>
        <w:tab/>
        <w:t>navigators or other consumer assisters;</w:t>
      </w:r>
    </w:p>
    <w:p w:rsidR="00BB6C86" w:rsidRDefault="00BB6C86" w:rsidP="00BB6C86">
      <w:r>
        <w:tab/>
        <w:t>(7)</w:t>
      </w:r>
      <w:r>
        <w:tab/>
        <w:t>insurance brokers or agents;</w:t>
      </w:r>
    </w:p>
    <w:p w:rsidR="00BB6C86" w:rsidRDefault="00BB6C86" w:rsidP="00BB6C86">
      <w:r>
        <w:tab/>
        <w:t>(8)</w:t>
      </w:r>
      <w:r>
        <w:tab/>
        <w:t>labor organizations;</w:t>
      </w:r>
    </w:p>
    <w:p w:rsidR="00BB6C86" w:rsidRDefault="00BB6C86" w:rsidP="00BB6C86">
      <w:r>
        <w:tab/>
        <w:t>(9)</w:t>
      </w:r>
      <w:r>
        <w:tab/>
        <w:t>income tax preparers;</w:t>
      </w:r>
    </w:p>
    <w:p w:rsidR="00BD4039" w:rsidRDefault="00BB6C86" w:rsidP="00BB6C86">
      <w:pPr>
        <w:tabs>
          <w:tab w:val="clear" w:pos="720"/>
          <w:tab w:val="left" w:pos="900"/>
        </w:tabs>
      </w:pPr>
      <w:r>
        <w:tab/>
        <w:t>(10)</w:t>
      </w:r>
      <w:r>
        <w:tab/>
        <w:t>national policy experts;</w:t>
      </w:r>
    </w:p>
    <w:p w:rsidR="00BB6C86" w:rsidRPr="00BD4039" w:rsidRDefault="00BB6C86" w:rsidP="00BB6C86">
      <w:pPr>
        <w:tabs>
          <w:tab w:val="clear" w:pos="720"/>
          <w:tab w:val="left" w:pos="900"/>
        </w:tabs>
      </w:pPr>
      <w:r>
        <w:tab/>
        <w:t>(11)</w:t>
      </w:r>
      <w:r>
        <w:tab/>
      </w:r>
      <w:r w:rsidRPr="00BD4039">
        <w:t>federally qualified health centers; and</w:t>
      </w:r>
    </w:p>
    <w:p w:rsidR="00BB6C86" w:rsidRDefault="00BB6C86" w:rsidP="00BB6C86">
      <w:pPr>
        <w:tabs>
          <w:tab w:val="clear" w:pos="720"/>
          <w:tab w:val="left" w:pos="900"/>
        </w:tabs>
      </w:pPr>
      <w:r w:rsidRPr="00BD4039">
        <w:tab/>
        <w:t>(12)</w:t>
      </w:r>
      <w:r>
        <w:tab/>
        <w:t>any other organizations or groups selected by the commissioner.</w:t>
      </w:r>
    </w:p>
    <w:p w:rsidR="00BB6C86" w:rsidRDefault="00BB6C86" w:rsidP="00BB6C86">
      <w:r>
        <w:tab/>
        <w:t xml:space="preserve"> c.</w:t>
      </w:r>
      <w:r>
        <w:tab/>
        <w:t>The workgroup shall meet at least once every six months.</w:t>
      </w:r>
    </w:p>
    <w:p w:rsidR="00BB6C86" w:rsidRPr="007F665B" w:rsidRDefault="00BB6C86" w:rsidP="00BB6C86">
      <w:pPr>
        <w:rPr>
          <w:rFonts w:ascii="Albertus Extra Bold" w:hAnsi="Albertus Extra Bold"/>
          <w:b/>
          <w:vertAlign w:val="superscript"/>
        </w:rPr>
      </w:pPr>
      <w:r>
        <w:tab/>
        <w:t xml:space="preserve"> d.</w:t>
      </w:r>
      <w:r>
        <w:tab/>
        <w:t>This section shall not be construed to prevent the commissioner from convening other formal or informal working or advisory groups to facilitate the implementation of the program.</w:t>
      </w:r>
      <w:r w:rsidR="007F665B" w:rsidRPr="007F665B">
        <w:rPr>
          <w:rFonts w:ascii="Albertus Extra Bold" w:hAnsi="Albertus Extra Bold"/>
          <w:b/>
        </w:rPr>
        <w:t>]</w:t>
      </w:r>
      <w:r w:rsidR="007F665B">
        <w:rPr>
          <w:rFonts w:ascii="Albertus Extra Bold" w:hAnsi="Albertus Extra Bold"/>
          <w:b/>
          <w:vertAlign w:val="superscript"/>
        </w:rPr>
        <w:t>1</w:t>
      </w:r>
    </w:p>
    <w:p w:rsidR="00BB6C86" w:rsidRDefault="00BB6C86" w:rsidP="00BB6C86"/>
    <w:p w:rsidR="007F665B" w:rsidRDefault="007F665B" w:rsidP="007F665B">
      <w:r>
        <w:tab/>
      </w:r>
      <w:r>
        <w:rPr>
          <w:rFonts w:ascii="Albertus Extra Bold" w:hAnsi="Albertus Extra Bold"/>
          <w:b/>
          <w:vertAlign w:val="superscript"/>
        </w:rPr>
        <w:t>1</w:t>
      </w:r>
      <w:r w:rsidRPr="00866871">
        <w:rPr>
          <w:rFonts w:ascii="Albertus Extra Bold" w:hAnsi="Albertus Extra Bold"/>
          <w:b/>
        </w:rPr>
        <w:t>[</w:t>
      </w:r>
      <w:r>
        <w:t xml:space="preserve">4.  a. The </w:t>
      </w:r>
      <w:r w:rsidRPr="00AD516B">
        <w:t>New Jersey Easy Enrollment Health Insurance Program</w:t>
      </w:r>
      <w:r>
        <w:t xml:space="preserve"> shall determine</w:t>
      </w:r>
      <w:r w:rsidRPr="00866871">
        <w:rPr>
          <w:rFonts w:ascii="Albertus Extra Bold" w:hAnsi="Albertus Extra Bold"/>
          <w:b/>
        </w:rPr>
        <w:t>]</w:t>
      </w:r>
      <w:r w:rsidR="005B41B5">
        <w:rPr>
          <w:rFonts w:ascii="Albertus Extra Bold" w:hAnsi="Albertus Extra Bold"/>
          <w:b/>
        </w:rPr>
        <w:t xml:space="preserve"> </w:t>
      </w:r>
      <w:r>
        <w:t xml:space="preserve"> </w:t>
      </w:r>
      <w:r w:rsidR="005B41B5">
        <w:rPr>
          <w:u w:val="single"/>
        </w:rPr>
        <w:t xml:space="preserve">3.  </w:t>
      </w:r>
      <w:r>
        <w:rPr>
          <w:u w:val="single"/>
        </w:rPr>
        <w:t xml:space="preserve">a.  </w:t>
      </w:r>
      <w:r w:rsidRPr="00866871">
        <w:rPr>
          <w:u w:val="single"/>
        </w:rPr>
        <w:t>The Department of Banking and Insurance may assess or determine, as appropriate,</w:t>
      </w:r>
      <w:r>
        <w:rPr>
          <w:rFonts w:ascii="Albertus Extra Bold" w:hAnsi="Albertus Extra Bold"/>
          <w:b/>
          <w:vertAlign w:val="superscript"/>
        </w:rPr>
        <w:t>1</w:t>
      </w:r>
      <w:r>
        <w:t xml:space="preserve"> eligibility for insurance affordability assistance as soon as possible after an individual files a State income tax return on which the individual indicates pursuant to paragraph (3) of subsection c. of section </w:t>
      </w:r>
      <w:r>
        <w:rPr>
          <w:rFonts w:ascii="Albertus Extra Bold" w:hAnsi="Albertus Extra Bold"/>
          <w:b/>
          <w:vertAlign w:val="superscript"/>
        </w:rPr>
        <w:t>1</w:t>
      </w:r>
      <w:r w:rsidRPr="00383A56">
        <w:rPr>
          <w:rFonts w:ascii="Albertus Extra Bold" w:hAnsi="Albertus Extra Bold"/>
          <w:b/>
        </w:rPr>
        <w:t>[</w:t>
      </w:r>
      <w:r>
        <w:t>8</w:t>
      </w:r>
      <w:r w:rsidRPr="00383A56">
        <w:rPr>
          <w:rFonts w:ascii="Albertus Extra Bold" w:hAnsi="Albertus Extra Bold"/>
          <w:b/>
        </w:rPr>
        <w:t>]</w:t>
      </w:r>
      <w:r>
        <w:t xml:space="preserve"> </w:t>
      </w:r>
      <w:r w:rsidRPr="00383A56">
        <w:rPr>
          <w:u w:val="single"/>
        </w:rPr>
        <w:t>6</w:t>
      </w:r>
      <w:r>
        <w:rPr>
          <w:rFonts w:ascii="Albertus Extra Bold" w:hAnsi="Albertus Extra Bold"/>
          <w:b/>
          <w:vertAlign w:val="superscript"/>
        </w:rPr>
        <w:t>1</w:t>
      </w:r>
      <w:r>
        <w:t xml:space="preserve"> of this act, that the individual </w:t>
      </w:r>
      <w:r>
        <w:rPr>
          <w:rFonts w:ascii="Albertus Extra Bold" w:hAnsi="Albertus Extra Bold"/>
          <w:b/>
          <w:vertAlign w:val="superscript"/>
        </w:rPr>
        <w:t>1</w:t>
      </w:r>
      <w:r w:rsidRPr="00603325">
        <w:rPr>
          <w:u w:val="single"/>
        </w:rPr>
        <w:t>or another individual indicated on the tax return</w:t>
      </w:r>
      <w:r>
        <w:rPr>
          <w:rFonts w:ascii="Albertus Extra Bold" w:hAnsi="Albertus Extra Bold"/>
          <w:b/>
          <w:vertAlign w:val="superscript"/>
        </w:rPr>
        <w:t>1</w:t>
      </w:r>
      <w:r>
        <w:t xml:space="preserve"> is seeking coverage.</w:t>
      </w:r>
    </w:p>
    <w:p w:rsidR="007F665B" w:rsidRDefault="00397E87" w:rsidP="007F665B">
      <w:r>
        <w:tab/>
        <w:t xml:space="preserve">b. (1) </w:t>
      </w:r>
      <w:r w:rsidR="007F665B">
        <w:t xml:space="preserve">To the extent practicable, the </w:t>
      </w:r>
      <w:r w:rsidR="007F665B">
        <w:rPr>
          <w:rFonts w:ascii="Albertus Extra Bold" w:hAnsi="Albertus Extra Bold"/>
          <w:b/>
          <w:vertAlign w:val="superscript"/>
        </w:rPr>
        <w:t>1</w:t>
      </w:r>
      <w:r w:rsidR="007F665B" w:rsidRPr="009966B0">
        <w:rPr>
          <w:rFonts w:ascii="Albertus Extra Bold" w:hAnsi="Albertus Extra Bold"/>
          <w:b/>
        </w:rPr>
        <w:t>[</w:t>
      </w:r>
      <w:r w:rsidR="007F665B">
        <w:t>program shall</w:t>
      </w:r>
      <w:r w:rsidR="007F665B" w:rsidRPr="009966B0">
        <w:rPr>
          <w:rFonts w:ascii="Albertus Extra Bold" w:hAnsi="Albertus Extra Bold"/>
          <w:b/>
        </w:rPr>
        <w:t>]</w:t>
      </w:r>
      <w:r w:rsidR="007F665B">
        <w:t xml:space="preserve"> </w:t>
      </w:r>
      <w:r w:rsidR="007F665B" w:rsidRPr="009966B0">
        <w:rPr>
          <w:u w:val="single"/>
        </w:rPr>
        <w:t>department may</w:t>
      </w:r>
      <w:r w:rsidR="007F665B">
        <w:rPr>
          <w:rFonts w:ascii="Albertus Extra Bold" w:hAnsi="Albertus Extra Bold"/>
          <w:b/>
          <w:vertAlign w:val="superscript"/>
        </w:rPr>
        <w:t>1</w:t>
      </w:r>
      <w:r w:rsidR="007F665B">
        <w:t xml:space="preserve"> verify an individual's eligibility for insurance affordability assistance with information on a State income tax return and other data from third-party data sources, including data described in section 1413 of the Affordable Care Act or available pursuant to section </w:t>
      </w:r>
      <w:r w:rsidR="007F665B">
        <w:rPr>
          <w:rFonts w:ascii="Albertus Extra Bold" w:hAnsi="Albertus Extra Bold"/>
          <w:b/>
          <w:vertAlign w:val="superscript"/>
        </w:rPr>
        <w:t>1</w:t>
      </w:r>
      <w:r w:rsidR="007F665B" w:rsidRPr="00383A56">
        <w:rPr>
          <w:rFonts w:ascii="Albertus Extra Bold" w:hAnsi="Albertus Extra Bold"/>
          <w:b/>
        </w:rPr>
        <w:t>[</w:t>
      </w:r>
      <w:r w:rsidR="007F665B">
        <w:t>8</w:t>
      </w:r>
      <w:r w:rsidR="007F665B" w:rsidRPr="00383A56">
        <w:rPr>
          <w:rFonts w:ascii="Albertus Extra Bold" w:hAnsi="Albertus Extra Bold"/>
          <w:b/>
        </w:rPr>
        <w:t>]</w:t>
      </w:r>
      <w:r w:rsidR="007F665B">
        <w:t xml:space="preserve"> </w:t>
      </w:r>
      <w:r w:rsidR="007F665B" w:rsidRPr="00383A56">
        <w:rPr>
          <w:u w:val="single"/>
        </w:rPr>
        <w:t>6</w:t>
      </w:r>
      <w:r w:rsidR="007F665B">
        <w:rPr>
          <w:rFonts w:ascii="Albertus Extra Bold" w:hAnsi="Albertus Extra Bold"/>
          <w:b/>
          <w:vertAlign w:val="superscript"/>
        </w:rPr>
        <w:t>1</w:t>
      </w:r>
      <w:r w:rsidR="007F665B">
        <w:t xml:space="preserve"> of this act, without requesting additional information from the individual.</w:t>
      </w:r>
    </w:p>
    <w:p w:rsidR="007F665B" w:rsidRDefault="00397E87" w:rsidP="007F665B">
      <w:r>
        <w:tab/>
        <w:t xml:space="preserve">(2) </w:t>
      </w:r>
      <w:r w:rsidR="007F665B">
        <w:t xml:space="preserve">If additional documentation from an individual is required to establish eligibility for insurance affordability assistance, the </w:t>
      </w:r>
      <w:r w:rsidR="007F665B">
        <w:rPr>
          <w:rFonts w:ascii="Albertus Extra Bold" w:hAnsi="Albertus Extra Bold"/>
          <w:b/>
          <w:vertAlign w:val="superscript"/>
        </w:rPr>
        <w:t>1</w:t>
      </w:r>
      <w:r w:rsidR="007F665B" w:rsidRPr="00C50CBA">
        <w:rPr>
          <w:rFonts w:ascii="Albertus Extra Bold" w:hAnsi="Albertus Extra Bold"/>
          <w:b/>
        </w:rPr>
        <w:t>[</w:t>
      </w:r>
      <w:r w:rsidR="007F665B">
        <w:t>program</w:t>
      </w:r>
      <w:r w:rsidR="007F665B" w:rsidRPr="00C50CBA">
        <w:rPr>
          <w:rFonts w:ascii="Albertus Extra Bold" w:hAnsi="Albertus Extra Bold"/>
          <w:b/>
        </w:rPr>
        <w:t>]</w:t>
      </w:r>
      <w:r w:rsidR="007F665B">
        <w:t xml:space="preserve"> </w:t>
      </w:r>
      <w:r w:rsidR="007F665B" w:rsidRPr="00C50CBA">
        <w:rPr>
          <w:u w:val="single"/>
        </w:rPr>
        <w:t>department</w:t>
      </w:r>
      <w:r w:rsidR="007F665B">
        <w:rPr>
          <w:rFonts w:ascii="Albertus Extra Bold" w:hAnsi="Albertus Extra Bold"/>
          <w:b/>
          <w:vertAlign w:val="superscript"/>
        </w:rPr>
        <w:t>1</w:t>
      </w:r>
      <w:r w:rsidR="007F665B">
        <w:t xml:space="preserve"> shall take steps to </w:t>
      </w:r>
      <w:r w:rsidR="007F665B">
        <w:rPr>
          <w:rFonts w:ascii="Albertus Extra Bold" w:hAnsi="Albertus Extra Bold"/>
          <w:b/>
          <w:vertAlign w:val="superscript"/>
        </w:rPr>
        <w:t>1</w:t>
      </w:r>
      <w:r w:rsidR="007F665B" w:rsidRPr="008F0125">
        <w:rPr>
          <w:rFonts w:ascii="Albertus Extra Bold" w:hAnsi="Albertus Extra Bold"/>
          <w:b/>
        </w:rPr>
        <w:t>[</w:t>
      </w:r>
      <w:r w:rsidR="007F665B">
        <w:t>limit</w:t>
      </w:r>
      <w:r w:rsidR="007F665B" w:rsidRPr="008F0125">
        <w:rPr>
          <w:rFonts w:ascii="Albertus Extra Bold" w:hAnsi="Albertus Extra Bold"/>
          <w:b/>
        </w:rPr>
        <w:t>]</w:t>
      </w:r>
      <w:r w:rsidR="007F665B">
        <w:t xml:space="preserve"> </w:t>
      </w:r>
      <w:r w:rsidR="007F665B" w:rsidRPr="008F0125">
        <w:rPr>
          <w:u w:val="single"/>
        </w:rPr>
        <w:t>obtain such information while limiting</w:t>
      </w:r>
      <w:r w:rsidR="007F665B">
        <w:rPr>
          <w:rFonts w:ascii="Albertus Extra Bold" w:hAnsi="Albertus Extra Bold"/>
          <w:b/>
          <w:vertAlign w:val="superscript"/>
        </w:rPr>
        <w:t>1</w:t>
      </w:r>
      <w:r w:rsidR="007F665B">
        <w:t xml:space="preserve"> the burden on the individual </w:t>
      </w:r>
      <w:r w:rsidR="007F665B">
        <w:rPr>
          <w:rFonts w:ascii="Albertus Extra Bold" w:hAnsi="Albertus Extra Bold"/>
          <w:b/>
          <w:vertAlign w:val="superscript"/>
        </w:rPr>
        <w:t>1</w:t>
      </w:r>
      <w:r w:rsidR="007F665B" w:rsidRPr="00D3139D">
        <w:rPr>
          <w:rFonts w:ascii="Albertus Extra Bold" w:hAnsi="Albertus Extra Bold"/>
          <w:b/>
        </w:rPr>
        <w:t>[</w:t>
      </w:r>
      <w:r w:rsidR="007F665B">
        <w:t>, including:</w:t>
      </w:r>
    </w:p>
    <w:p w:rsidR="007F665B" w:rsidRDefault="00397E87" w:rsidP="007F665B">
      <w:r>
        <w:tab/>
        <w:t xml:space="preserve">(a) </w:t>
      </w:r>
      <w:r w:rsidR="007F665B">
        <w:t>proactively contacting the individual who filed the tax return or the individual;</w:t>
      </w:r>
    </w:p>
    <w:p w:rsidR="007F665B" w:rsidRDefault="00397E87" w:rsidP="007F665B">
      <w:r>
        <w:tab/>
        <w:t xml:space="preserve">(b) </w:t>
      </w:r>
      <w:r w:rsidR="007F665B">
        <w:t>recording, by telephonic or electronic means, documentation provided by the individual who filed the tax return or the individual; and</w:t>
      </w:r>
    </w:p>
    <w:p w:rsidR="007F665B" w:rsidRDefault="00397E87" w:rsidP="007F665B">
      <w:r>
        <w:tab/>
        <w:t xml:space="preserve">(c) </w:t>
      </w:r>
      <w:r w:rsidR="007F665B">
        <w:t>if the documentation required to determine eligibility is not obtained using the steps described in subparagraphs (a) and (b) of this paragraph, facilitating the selection of an authorized representative for the individual.</w:t>
      </w:r>
    </w:p>
    <w:p w:rsidR="007F665B" w:rsidRDefault="00397E87" w:rsidP="007F665B">
      <w:r>
        <w:tab/>
        <w:t xml:space="preserve">c. (1) </w:t>
      </w:r>
      <w:r w:rsidR="007F665B">
        <w:t>Before determining eligibility of an individual for insurance affordability assistance, the program shall attempt to verify the citizenship status of the individual and each household member listed on the State income tax return, based on the information available from the return and reliable third-party sources of citizenship data.</w:t>
      </w:r>
    </w:p>
    <w:p w:rsidR="007F665B" w:rsidRDefault="00397E87" w:rsidP="007F665B">
      <w:r>
        <w:tab/>
        <w:t xml:space="preserve">(2) </w:t>
      </w:r>
      <w:r w:rsidR="007F665B">
        <w:t>If the process described in paragraph (1) of this subsection does not confirm that the individual and each household member listed on the State income tax return is a United States citizen, the program shall not seek additional verification or take other steps to determine eligibility for insurance affordability assistance until the individual provides affirmative consent using forms and procedures approved by the program.</w:t>
      </w:r>
    </w:p>
    <w:p w:rsidR="007F665B" w:rsidRDefault="00397E87" w:rsidP="007F665B">
      <w:r>
        <w:tab/>
        <w:t xml:space="preserve">(3) </w:t>
      </w:r>
      <w:r w:rsidR="007F665B">
        <w:t>The affirmative consent required under paragraph (2) of this subsection may be satisfied through the procedures described in 42 U.S.C. s.1320b-7(d).</w:t>
      </w:r>
    </w:p>
    <w:p w:rsidR="007F665B" w:rsidRDefault="00397E87" w:rsidP="007F665B">
      <w:r>
        <w:tab/>
        <w:t xml:space="preserve">(4) </w:t>
      </w:r>
      <w:r w:rsidR="007F665B">
        <w:t>If citizenship is not verified and affirmative consent is not provided in accordance with paragraph (2) of this subsection, the program shall not take any further steps to determine an individual's eligibility for insurance affordability assistance.</w:t>
      </w:r>
      <w:r w:rsidR="007F665B" w:rsidRPr="00D3139D">
        <w:rPr>
          <w:rFonts w:ascii="Albertus Extra Bold" w:hAnsi="Albertus Extra Bold"/>
          <w:b/>
        </w:rPr>
        <w:t>]</w:t>
      </w:r>
      <w:r w:rsidR="007F665B">
        <w:t xml:space="preserve">  </w:t>
      </w:r>
      <w:r w:rsidR="007F665B" w:rsidRPr="005B38C5">
        <w:rPr>
          <w:u w:val="single"/>
        </w:rPr>
        <w:t>.</w:t>
      </w:r>
    </w:p>
    <w:p w:rsidR="005B41B5" w:rsidRDefault="007F665B" w:rsidP="005B41B5">
      <w:pPr>
        <w:rPr>
          <w:b/>
          <w:vertAlign w:val="superscript"/>
        </w:rPr>
      </w:pPr>
      <w:r>
        <w:tab/>
      </w:r>
      <w:r w:rsidR="00397E87">
        <w:rPr>
          <w:u w:val="single"/>
        </w:rPr>
        <w:t>c.</w:t>
      </w:r>
      <w:r w:rsidR="00397E87">
        <w:rPr>
          <w:u w:val="single"/>
        </w:rPr>
        <w:tab/>
      </w:r>
      <w:r w:rsidRPr="00D3139D">
        <w:rPr>
          <w:u w:val="single"/>
        </w:rPr>
        <w:t xml:space="preserve">The Department of Banking and Insurance may make, or refer to the Department of Human Services to make, an assessment or determination, as appropriate, of eligibility for the State Medicaid program or the NJ </w:t>
      </w:r>
      <w:proofErr w:type="spellStart"/>
      <w:r w:rsidRPr="00D3139D">
        <w:rPr>
          <w:u w:val="single"/>
        </w:rPr>
        <w:t>FamilyCare</w:t>
      </w:r>
      <w:proofErr w:type="spellEnd"/>
      <w:r w:rsidRPr="00D3139D">
        <w:rPr>
          <w:u w:val="single"/>
        </w:rPr>
        <w:t xml:space="preserve"> Program. The Department of Banking and Insurance may utilize and share with the Department of Human Services any information provided to the Department of Banking and Insurance in making assessments or determinations pursuant to this subsection.</w:t>
      </w:r>
      <w:r>
        <w:rPr>
          <w:rFonts w:ascii="Albertus Extra Bold" w:hAnsi="Albertus Extra Bold"/>
          <w:b/>
          <w:vertAlign w:val="superscript"/>
        </w:rPr>
        <w:t>1</w:t>
      </w:r>
    </w:p>
    <w:p w:rsidR="00397E87" w:rsidRDefault="00397E87" w:rsidP="005B41B5">
      <w:pPr>
        <w:rPr>
          <w:b/>
          <w:vertAlign w:val="superscript"/>
        </w:rPr>
      </w:pPr>
    </w:p>
    <w:p w:rsidR="00BB6C86" w:rsidRDefault="00BB6C86" w:rsidP="00BB6C86">
      <w:r>
        <w:tab/>
      </w:r>
      <w:r w:rsidR="007F665B">
        <w:rPr>
          <w:rFonts w:ascii="Albertus Extra Bold" w:hAnsi="Albertus Extra Bold"/>
          <w:b/>
          <w:vertAlign w:val="superscript"/>
        </w:rPr>
        <w:t>1</w:t>
      </w:r>
      <w:r w:rsidR="007F665B" w:rsidRPr="007F665B">
        <w:rPr>
          <w:rFonts w:ascii="Albertus Extra Bold" w:hAnsi="Albertus Extra Bold"/>
          <w:b/>
        </w:rPr>
        <w:t>[</w:t>
      </w:r>
      <w:r w:rsidR="007F665B">
        <w:t xml:space="preserve">5.  </w:t>
      </w:r>
      <w:r>
        <w:t xml:space="preserve">a.  The program shall make a determination of eligibility, in accordance with section 4 of this act, for the </w:t>
      </w:r>
      <w:r w:rsidRPr="00A550AA">
        <w:t xml:space="preserve">State Medicaid program </w:t>
      </w:r>
      <w:r>
        <w:t xml:space="preserve">or </w:t>
      </w:r>
      <w:r w:rsidRPr="00A550AA">
        <w:t xml:space="preserve">the NJ </w:t>
      </w:r>
      <w:proofErr w:type="spellStart"/>
      <w:r w:rsidRPr="00A550AA">
        <w:t>FamilyCare</w:t>
      </w:r>
      <w:proofErr w:type="spellEnd"/>
      <w:r w:rsidRPr="00A550AA">
        <w:t xml:space="preserve"> Program</w:t>
      </w:r>
      <w:r>
        <w:t xml:space="preserve"> under this section, before determining eligibility for any other insurance affordability assistance.</w:t>
      </w:r>
    </w:p>
    <w:p w:rsidR="00BB6C86" w:rsidRDefault="00BB6C86" w:rsidP="00BB6C86">
      <w:r>
        <w:tab/>
        <w:t>b.</w:t>
      </w:r>
      <w:r>
        <w:tab/>
        <w:t xml:space="preserve">(1)  If an individual is determined to be eligible for the </w:t>
      </w:r>
      <w:r w:rsidRPr="00A550AA">
        <w:t xml:space="preserve">State Medicaid program </w:t>
      </w:r>
      <w:r>
        <w:t xml:space="preserve">or </w:t>
      </w:r>
      <w:r w:rsidRPr="00A550AA">
        <w:t xml:space="preserve">the NJ </w:t>
      </w:r>
      <w:proofErr w:type="spellStart"/>
      <w:r w:rsidRPr="00A550AA">
        <w:t>FamilyCare</w:t>
      </w:r>
      <w:proofErr w:type="spellEnd"/>
      <w:r w:rsidRPr="00A550AA">
        <w:t xml:space="preserve"> Program</w:t>
      </w:r>
      <w:r>
        <w:t>,</w:t>
      </w:r>
      <w:r w:rsidRPr="00A550AA">
        <w:t xml:space="preserve"> </w:t>
      </w:r>
      <w:r>
        <w:t>the procedures described in this section and guidelines established by the Department of Human Services, to implement this subsection shall apply.</w:t>
      </w:r>
    </w:p>
    <w:p w:rsidR="00BB6C86" w:rsidRDefault="00BB6C86" w:rsidP="00BB6C86">
      <w:r>
        <w:tab/>
        <w:t>(2)</w:t>
      </w:r>
      <w:r>
        <w:tab/>
        <w:t>If an individual fails to select a managed care organization plan within a period of time established by the program, the program may assign the individual to and promptly enroll the individual in a managed care organization plan.</w:t>
      </w:r>
    </w:p>
    <w:p w:rsidR="00BB6C86" w:rsidRDefault="00BB6C86" w:rsidP="00BB6C86">
      <w:r>
        <w:tab/>
        <w:t>(3)</w:t>
      </w:r>
      <w:r>
        <w:tab/>
        <w:t>Before the program assigns an individual to a managed care organization plan, the individual shall receive:</w:t>
      </w:r>
    </w:p>
    <w:p w:rsidR="00BB6C86" w:rsidRDefault="00BB6C86" w:rsidP="00BB6C86">
      <w:r>
        <w:tab/>
        <w:t>(a)</w:t>
      </w:r>
      <w:r>
        <w:tab/>
        <w:t>advance notice;</w:t>
      </w:r>
    </w:p>
    <w:p w:rsidR="00BB6C86" w:rsidRDefault="00BB6C86" w:rsidP="00BB6C86">
      <w:r>
        <w:tab/>
        <w:t>(b)</w:t>
      </w:r>
      <w:r>
        <w:tab/>
        <w:t>an opportunity to select another managed care organization plan within the period of time established by the program; and</w:t>
      </w:r>
    </w:p>
    <w:p w:rsidR="00BB6C86" w:rsidRDefault="00BB6C86" w:rsidP="00BB6C86">
      <w:r>
        <w:tab/>
        <w:t>(c)</w:t>
      </w:r>
      <w:r>
        <w:tab/>
        <w:t>an opportunity to opt out of coverage.</w:t>
      </w:r>
    </w:p>
    <w:p w:rsidR="00BB6C86" w:rsidRPr="007F665B" w:rsidRDefault="00BB6C86" w:rsidP="00BB6C86">
      <w:pPr>
        <w:rPr>
          <w:rFonts w:ascii="Albertus Extra Bold" w:hAnsi="Albertus Extra Bold"/>
          <w:b/>
          <w:vertAlign w:val="superscript"/>
        </w:rPr>
      </w:pPr>
      <w:r>
        <w:tab/>
        <w:t>c.</w:t>
      </w:r>
      <w:r>
        <w:tab/>
        <w:t>The program may utilize any information provided to the Department of Banking and Insurance or the Department of Human Services in making determinations pursuant to this section.</w:t>
      </w:r>
      <w:r w:rsidR="007F665B" w:rsidRPr="007F665B">
        <w:rPr>
          <w:rFonts w:ascii="Albertus Extra Bold" w:hAnsi="Albertus Extra Bold"/>
          <w:b/>
        </w:rPr>
        <w:t>]</w:t>
      </w:r>
      <w:r w:rsidR="007F665B">
        <w:rPr>
          <w:rFonts w:ascii="Albertus Extra Bold" w:hAnsi="Albertus Extra Bold"/>
          <w:b/>
          <w:vertAlign w:val="superscript"/>
        </w:rPr>
        <w:t>1</w:t>
      </w:r>
    </w:p>
    <w:p w:rsidR="002B44B5" w:rsidRDefault="002B44B5" w:rsidP="00BB6C86"/>
    <w:p w:rsidR="007F665B" w:rsidRPr="001B4BF8" w:rsidRDefault="007F665B" w:rsidP="007F665B">
      <w:pPr>
        <w:tabs>
          <w:tab w:val="clear" w:pos="1440"/>
          <w:tab w:val="left" w:pos="1080"/>
        </w:tabs>
      </w:pPr>
      <w:r w:rsidRPr="001B4BF8">
        <w:tab/>
      </w:r>
      <w:r>
        <w:rPr>
          <w:rFonts w:ascii="Albertus Extra Bold" w:hAnsi="Albertus Extra Bold"/>
          <w:b/>
          <w:vertAlign w:val="superscript"/>
        </w:rPr>
        <w:t>1</w:t>
      </w:r>
      <w:r w:rsidRPr="0084206A">
        <w:rPr>
          <w:rFonts w:ascii="Albertus Extra Bold" w:hAnsi="Albertus Extra Bold"/>
          <w:b/>
        </w:rPr>
        <w:t>[</w:t>
      </w:r>
      <w:r w:rsidR="005B41B5">
        <w:t xml:space="preserve">6.  a.  </w:t>
      </w:r>
      <w:r w:rsidRPr="001B4BF8">
        <w:t xml:space="preserve">If an individual is not determined to be eligible for the State Medicaid program or the NJ </w:t>
      </w:r>
      <w:proofErr w:type="spellStart"/>
      <w:r w:rsidRPr="001B4BF8">
        <w:t>FamilyCare</w:t>
      </w:r>
      <w:proofErr w:type="spellEnd"/>
      <w:r w:rsidRPr="001B4BF8">
        <w:t xml:space="preserve"> Program pursuant to section 5 of this act, the program shall determine, in accordance with section 4 of this act, whether the individual is eligible for premium tax credits or cost-sharing reductions as determined under this section.</w:t>
      </w:r>
    </w:p>
    <w:p w:rsidR="007F665B" w:rsidRPr="00C56DA2" w:rsidRDefault="007F665B" w:rsidP="007F665B">
      <w:r>
        <w:tab/>
        <w:t>b.</w:t>
      </w:r>
      <w:r>
        <w:tab/>
      </w:r>
      <w:r w:rsidRPr="001B4BF8">
        <w:t>(1)  A special enrollment period for the New Jersey Individual Health Coverage Program shall begin on</w:t>
      </w:r>
      <w:r>
        <w:t xml:space="preserve"> </w:t>
      </w:r>
      <w:r w:rsidRPr="001B4BF8">
        <w:t xml:space="preserve">the </w:t>
      </w:r>
      <w:r w:rsidRPr="00C56DA2">
        <w:t>date the program sends notice of eligibility to the individual.</w:t>
      </w:r>
    </w:p>
    <w:p w:rsidR="007F665B" w:rsidRDefault="007F665B" w:rsidP="007F665B">
      <w:pPr>
        <w:rPr>
          <w:rFonts w:ascii="Albertus Extra Bold" w:hAnsi="Albertus Extra Bold"/>
          <w:b/>
          <w:vertAlign w:val="superscript"/>
        </w:rPr>
      </w:pPr>
      <w:r w:rsidRPr="001B4BF8">
        <w:tab/>
        <w:t>(2)</w:t>
      </w:r>
      <w:r w:rsidRPr="0084206A">
        <w:rPr>
          <w:rFonts w:ascii="Albertus Extra Bold" w:hAnsi="Albertus Extra Bold"/>
          <w:b/>
        </w:rPr>
        <w:t>]</w:t>
      </w:r>
      <w:r w:rsidR="005B41B5">
        <w:rPr>
          <w:rFonts w:ascii="Albertus Extra Bold" w:hAnsi="Albertus Extra Bold"/>
          <w:b/>
        </w:rPr>
        <w:t xml:space="preserve"> </w:t>
      </w:r>
      <w:r>
        <w:t xml:space="preserve"> </w:t>
      </w:r>
      <w:r w:rsidRPr="0084206A">
        <w:rPr>
          <w:u w:val="single"/>
        </w:rPr>
        <w:t>4.</w:t>
      </w:r>
      <w:r w:rsidR="005B41B5">
        <w:rPr>
          <w:u w:val="single"/>
        </w:rPr>
        <w:t xml:space="preserve"> </w:t>
      </w:r>
      <w:r w:rsidRPr="0084206A">
        <w:rPr>
          <w:u w:val="single"/>
        </w:rPr>
        <w:t xml:space="preserve"> a. </w:t>
      </w:r>
      <w:r w:rsidR="005B41B5">
        <w:rPr>
          <w:u w:val="single"/>
        </w:rPr>
        <w:t xml:space="preserve"> </w:t>
      </w:r>
      <w:r w:rsidRPr="0084206A">
        <w:rPr>
          <w:u w:val="single"/>
        </w:rPr>
        <w:t>The Department of Banking and Insurance shall establish a special enrollment period for the New Jersey individual health insurance market to facilitate the objectives of the program.</w:t>
      </w:r>
      <w:r>
        <w:rPr>
          <w:rFonts w:ascii="Albertus Extra Bold" w:hAnsi="Albertus Extra Bold"/>
          <w:b/>
          <w:vertAlign w:val="superscript"/>
        </w:rPr>
        <w:t>1</w:t>
      </w:r>
    </w:p>
    <w:p w:rsidR="007F665B" w:rsidRPr="00A92E09" w:rsidRDefault="007F665B" w:rsidP="007F665B">
      <w:r w:rsidRPr="001B4BF8">
        <w:tab/>
        <w:t xml:space="preserve">The enrollment period described in this section shall last for a period of time, to be determined by the Department of Banking and Insurance </w:t>
      </w:r>
      <w:r>
        <w:rPr>
          <w:rFonts w:ascii="Albertus Extra Bold" w:hAnsi="Albertus Extra Bold"/>
          <w:b/>
          <w:vertAlign w:val="superscript"/>
        </w:rPr>
        <w:t>1</w:t>
      </w:r>
      <w:r w:rsidRPr="003E00C6">
        <w:rPr>
          <w:rFonts w:ascii="Albertus Extra Bold" w:hAnsi="Albertus Extra Bold"/>
          <w:b/>
        </w:rPr>
        <w:t>[</w:t>
      </w:r>
      <w:r w:rsidRPr="001B4BF8">
        <w:t>before the start of the calendar year</w:t>
      </w:r>
      <w:r w:rsidRPr="003E00C6">
        <w:rPr>
          <w:rFonts w:ascii="Albertus Extra Bold" w:hAnsi="Albertus Extra Bold"/>
          <w:b/>
        </w:rPr>
        <w:t>]</w:t>
      </w:r>
      <w:r>
        <w:rPr>
          <w:rFonts w:ascii="Albertus Extra Bold" w:hAnsi="Albertus Extra Bold"/>
          <w:b/>
          <w:vertAlign w:val="superscript"/>
        </w:rPr>
        <w:t>1</w:t>
      </w:r>
      <w:r w:rsidRPr="001B4BF8">
        <w:t xml:space="preserve">, that </w:t>
      </w:r>
      <w:r w:rsidRPr="00C56DA2">
        <w:t>shall</w:t>
      </w:r>
      <w:r w:rsidRPr="001B4BF8">
        <w:t xml:space="preserve"> not be shorter than </w:t>
      </w:r>
      <w:r w:rsidRPr="00C56DA2">
        <w:t>30</w:t>
      </w:r>
      <w:r w:rsidRPr="001B4BF8">
        <w:t xml:space="preserve"> days.</w:t>
      </w:r>
    </w:p>
    <w:p w:rsidR="007F665B" w:rsidRPr="001B4BF8" w:rsidRDefault="007F665B" w:rsidP="007F665B">
      <w:r w:rsidRPr="001B4BF8">
        <w:tab/>
      </w:r>
      <w:r>
        <w:rPr>
          <w:rFonts w:ascii="Albertus Extra Bold" w:hAnsi="Albertus Extra Bold"/>
          <w:b/>
          <w:vertAlign w:val="superscript"/>
        </w:rPr>
        <w:t>1</w:t>
      </w:r>
      <w:r w:rsidRPr="003E00C6">
        <w:rPr>
          <w:rFonts w:ascii="Albertus Extra Bold" w:hAnsi="Albertus Extra Bold"/>
          <w:b/>
        </w:rPr>
        <w:t>[</w:t>
      </w:r>
      <w:r>
        <w:t xml:space="preserve">c.  </w:t>
      </w:r>
      <w:r w:rsidRPr="001B4BF8">
        <w:t>(1)</w:t>
      </w:r>
      <w:r w:rsidRPr="003E00C6">
        <w:rPr>
          <w:rFonts w:ascii="Albertus Extra Bold" w:hAnsi="Albertus Extra Bold"/>
          <w:b/>
        </w:rPr>
        <w:t>]</w:t>
      </w:r>
      <w:r>
        <w:t xml:space="preserve"> </w:t>
      </w:r>
      <w:r w:rsidRPr="003E00C6">
        <w:rPr>
          <w:u w:val="single"/>
        </w:rPr>
        <w:t>b.</w:t>
      </w:r>
      <w:r>
        <w:rPr>
          <w:rFonts w:ascii="Albertus Extra Bold" w:hAnsi="Albertus Extra Bold"/>
          <w:b/>
          <w:vertAlign w:val="superscript"/>
        </w:rPr>
        <w:t>1</w:t>
      </w:r>
      <w:r w:rsidR="00397E87">
        <w:t xml:space="preserve">  </w:t>
      </w:r>
      <w:r w:rsidRPr="001B4BF8">
        <w:t xml:space="preserve">Information about the enrollment period described in subsection </w:t>
      </w:r>
      <w:r>
        <w:rPr>
          <w:rFonts w:ascii="Albertus Extra Bold" w:hAnsi="Albertus Extra Bold"/>
          <w:b/>
          <w:vertAlign w:val="superscript"/>
        </w:rPr>
        <w:t>1</w:t>
      </w:r>
      <w:r w:rsidRPr="009E631E">
        <w:rPr>
          <w:rFonts w:ascii="Albertus Extra Bold" w:hAnsi="Albertus Extra Bold"/>
          <w:b/>
        </w:rPr>
        <w:t>[</w:t>
      </w:r>
      <w:r w:rsidRPr="001B4BF8">
        <w:t>b.</w:t>
      </w:r>
      <w:r w:rsidRPr="00020280">
        <w:rPr>
          <w:rFonts w:ascii="Albertus Extra Bold" w:hAnsi="Albertus Extra Bold"/>
          <w:b/>
        </w:rPr>
        <w:t>]</w:t>
      </w:r>
      <w:r w:rsidRPr="002A14EA">
        <w:t xml:space="preserve"> </w:t>
      </w:r>
      <w:r>
        <w:rPr>
          <w:u w:val="single"/>
        </w:rPr>
        <w:t>a.</w:t>
      </w:r>
      <w:r>
        <w:rPr>
          <w:rFonts w:ascii="Albertus Extra Bold" w:hAnsi="Albertus Extra Bold"/>
          <w:b/>
          <w:vertAlign w:val="superscript"/>
        </w:rPr>
        <w:t>1</w:t>
      </w:r>
      <w:r w:rsidRPr="001B4BF8">
        <w:t xml:space="preserve"> of this section shall be communicated to the public and affected individuals through measures that may include language in the instructions for the State individual income tax return, if inclusion of the language is approved by the State Treasurer.</w:t>
      </w:r>
    </w:p>
    <w:p w:rsidR="007F665B" w:rsidRPr="001B4BF8" w:rsidRDefault="007F665B" w:rsidP="007F665B">
      <w:r w:rsidRPr="001B4BF8">
        <w:tab/>
      </w:r>
      <w:r>
        <w:rPr>
          <w:rFonts w:ascii="Albertus Extra Bold" w:hAnsi="Albertus Extra Bold"/>
          <w:b/>
          <w:vertAlign w:val="superscript"/>
        </w:rPr>
        <w:t>1</w:t>
      </w:r>
      <w:r w:rsidRPr="005B0F34">
        <w:rPr>
          <w:rFonts w:ascii="Albertus Extra Bold" w:hAnsi="Albertus Extra Bold"/>
          <w:b/>
        </w:rPr>
        <w:t>[</w:t>
      </w:r>
      <w:r w:rsidRPr="001B4BF8">
        <w:t>(2)</w:t>
      </w:r>
      <w:r w:rsidRPr="005B0F34">
        <w:rPr>
          <w:rFonts w:ascii="Albertus Extra Bold" w:hAnsi="Albertus Extra Bold"/>
          <w:b/>
        </w:rPr>
        <w:t>]</w:t>
      </w:r>
      <w:r>
        <w:t xml:space="preserve"> </w:t>
      </w:r>
      <w:r w:rsidRPr="005B0F34">
        <w:rPr>
          <w:u w:val="single"/>
        </w:rPr>
        <w:t>c.</w:t>
      </w:r>
      <w:r>
        <w:rPr>
          <w:rFonts w:ascii="Albertus Extra Bold" w:hAnsi="Albertus Extra Bold"/>
          <w:b/>
          <w:vertAlign w:val="superscript"/>
        </w:rPr>
        <w:t>1</w:t>
      </w:r>
      <w:r w:rsidRPr="001B4BF8">
        <w:tab/>
        <w:t xml:space="preserve">The Department of Banking and Insurance shall conduct outreach to individuals described in </w:t>
      </w:r>
      <w:r>
        <w:rPr>
          <w:rFonts w:ascii="Albertus Extra Bold" w:hAnsi="Albertus Extra Bold"/>
          <w:b/>
          <w:vertAlign w:val="superscript"/>
        </w:rPr>
        <w:t>1</w:t>
      </w:r>
      <w:r w:rsidRPr="00BE6BDA">
        <w:rPr>
          <w:rFonts w:ascii="Albertus Extra Bold" w:hAnsi="Albertus Extra Bold"/>
          <w:b/>
        </w:rPr>
        <w:t>[</w:t>
      </w:r>
      <w:r w:rsidRPr="001B4BF8">
        <w:t>paragraph (1)</w:t>
      </w:r>
      <w:r w:rsidRPr="00BE6BDA">
        <w:rPr>
          <w:rFonts w:ascii="Albertus Extra Bold" w:hAnsi="Albertus Extra Bold"/>
          <w:b/>
        </w:rPr>
        <w:t>]</w:t>
      </w:r>
      <w:r>
        <w:t xml:space="preserve"> </w:t>
      </w:r>
      <w:r w:rsidRPr="00BE6BDA">
        <w:rPr>
          <w:u w:val="single"/>
        </w:rPr>
        <w:t>subsection b.</w:t>
      </w:r>
      <w:r>
        <w:rPr>
          <w:rFonts w:ascii="Albertus Extra Bold" w:hAnsi="Albertus Extra Bold"/>
          <w:b/>
          <w:vertAlign w:val="superscript"/>
        </w:rPr>
        <w:t>1</w:t>
      </w:r>
      <w:r w:rsidRPr="001B4BF8">
        <w:t xml:space="preserve"> of this </w:t>
      </w:r>
      <w:r>
        <w:rPr>
          <w:rFonts w:ascii="Albertus Extra Bold" w:hAnsi="Albertus Extra Bold"/>
          <w:b/>
          <w:vertAlign w:val="superscript"/>
        </w:rPr>
        <w:t>1</w:t>
      </w:r>
      <w:r w:rsidRPr="00EA0D16">
        <w:rPr>
          <w:rFonts w:ascii="Albertus Extra Bold" w:hAnsi="Albertus Extra Bold"/>
          <w:b/>
        </w:rPr>
        <w:t>[</w:t>
      </w:r>
      <w:r w:rsidRPr="001B4BF8">
        <w:t>subsection</w:t>
      </w:r>
      <w:r w:rsidRPr="00EA0D16">
        <w:rPr>
          <w:rFonts w:ascii="Albertus Extra Bold" w:hAnsi="Albertus Extra Bold"/>
          <w:b/>
        </w:rPr>
        <w:t>]</w:t>
      </w:r>
      <w:r>
        <w:t xml:space="preserve"> </w:t>
      </w:r>
      <w:r w:rsidRPr="00EA0D16">
        <w:rPr>
          <w:u w:val="single"/>
        </w:rPr>
        <w:t>section</w:t>
      </w:r>
      <w:r>
        <w:rPr>
          <w:rFonts w:ascii="Albertus Extra Bold" w:hAnsi="Albertus Extra Bold"/>
          <w:b/>
          <w:vertAlign w:val="superscript"/>
        </w:rPr>
        <w:t>1</w:t>
      </w:r>
      <w:r w:rsidRPr="001B4BF8">
        <w:t>, using methods that may include written notices and the provision of individualized assistance by insurance agents and brokers, navigators, tax preparers, and contractors and staff.</w:t>
      </w:r>
    </w:p>
    <w:p w:rsidR="007F665B" w:rsidRDefault="007F665B" w:rsidP="007F665B">
      <w:r w:rsidRPr="001B4BF8">
        <w:tab/>
      </w:r>
      <w:r>
        <w:rPr>
          <w:rFonts w:ascii="Albertus Extra Bold" w:hAnsi="Albertus Extra Bold"/>
          <w:b/>
          <w:vertAlign w:val="superscript"/>
        </w:rPr>
        <w:t>1</w:t>
      </w:r>
      <w:r w:rsidRPr="007268C2">
        <w:rPr>
          <w:rFonts w:ascii="Albertus Extra Bold" w:hAnsi="Albertus Extra Bold"/>
          <w:b/>
        </w:rPr>
        <w:t>[</w:t>
      </w:r>
      <w:r w:rsidRPr="001B4BF8">
        <w:t>(3)</w:t>
      </w:r>
      <w:r w:rsidRPr="007268C2">
        <w:rPr>
          <w:rFonts w:ascii="Albertus Extra Bold" w:hAnsi="Albertus Extra Bold"/>
          <w:b/>
        </w:rPr>
        <w:t>]</w:t>
      </w:r>
      <w:r>
        <w:rPr>
          <w:rFonts w:ascii="Albertus Extra Bold" w:hAnsi="Albertus Extra Bold"/>
          <w:b/>
          <w:vertAlign w:val="superscript"/>
        </w:rPr>
        <w:t>1</w:t>
      </w:r>
      <w:r w:rsidRPr="001B4BF8">
        <w:tab/>
        <w:t xml:space="preserve">Notwithstanding any other provision of this act, the Department of Banking and Insurance may compensate an entity for outreach described in </w:t>
      </w:r>
      <w:r>
        <w:rPr>
          <w:rFonts w:ascii="Albertus Extra Bold" w:hAnsi="Albertus Extra Bold"/>
          <w:b/>
          <w:vertAlign w:val="superscript"/>
        </w:rPr>
        <w:t>1</w:t>
      </w:r>
      <w:r w:rsidRPr="00FF038D">
        <w:rPr>
          <w:rFonts w:ascii="Albertus Extra Bold" w:hAnsi="Albertus Extra Bold"/>
          <w:b/>
        </w:rPr>
        <w:t>[</w:t>
      </w:r>
      <w:r w:rsidRPr="001B4BF8">
        <w:t>paragraph (2) of</w:t>
      </w:r>
      <w:r w:rsidRPr="00FF038D">
        <w:rPr>
          <w:rFonts w:ascii="Albertus Extra Bold" w:hAnsi="Albertus Extra Bold"/>
          <w:b/>
        </w:rPr>
        <w:t>]</w:t>
      </w:r>
      <w:r>
        <w:rPr>
          <w:rFonts w:ascii="Albertus Extra Bold" w:hAnsi="Albertus Extra Bold"/>
          <w:b/>
          <w:vertAlign w:val="superscript"/>
        </w:rPr>
        <w:t>1</w:t>
      </w:r>
      <w:r w:rsidRPr="001B4BF8">
        <w:t xml:space="preserve"> this subsection in a manner that reflects, in whole or in part, the number of individuals enrolled under this section and section </w:t>
      </w:r>
      <w:r>
        <w:rPr>
          <w:rFonts w:ascii="Albertus Extra Bold" w:hAnsi="Albertus Extra Bold"/>
          <w:b/>
          <w:vertAlign w:val="superscript"/>
        </w:rPr>
        <w:t>1</w:t>
      </w:r>
      <w:r w:rsidRPr="00FF038D">
        <w:rPr>
          <w:rFonts w:ascii="Albertus Extra Bold" w:hAnsi="Albertus Extra Bold"/>
          <w:b/>
        </w:rPr>
        <w:t>[</w:t>
      </w:r>
      <w:r w:rsidRPr="001B4BF8">
        <w:t>4</w:t>
      </w:r>
      <w:r w:rsidRPr="00FF038D">
        <w:rPr>
          <w:rFonts w:ascii="Albertus Extra Bold" w:hAnsi="Albertus Extra Bold"/>
          <w:b/>
        </w:rPr>
        <w:t>]</w:t>
      </w:r>
      <w:r>
        <w:t xml:space="preserve"> </w:t>
      </w:r>
      <w:r w:rsidRPr="00FF038D">
        <w:rPr>
          <w:u w:val="single"/>
        </w:rPr>
        <w:t>3</w:t>
      </w:r>
      <w:r>
        <w:rPr>
          <w:rFonts w:ascii="Albertus Extra Bold" w:hAnsi="Albertus Extra Bold"/>
          <w:b/>
          <w:vertAlign w:val="superscript"/>
        </w:rPr>
        <w:t>1</w:t>
      </w:r>
      <w:r w:rsidRPr="001B4BF8">
        <w:t xml:space="preserve"> of this act by that entity</w:t>
      </w:r>
      <w:r>
        <w:t xml:space="preserve"> </w:t>
      </w:r>
      <w:r>
        <w:rPr>
          <w:rFonts w:ascii="Albertus Extra Bold" w:hAnsi="Albertus Extra Bold"/>
          <w:b/>
          <w:vertAlign w:val="superscript"/>
        </w:rPr>
        <w:t>1</w:t>
      </w:r>
      <w:r w:rsidRPr="00720255">
        <w:rPr>
          <w:u w:val="single"/>
        </w:rPr>
        <w:t>or any other reasonable manner</w:t>
      </w:r>
      <w:r>
        <w:rPr>
          <w:rFonts w:ascii="Albertus Extra Bold" w:hAnsi="Albertus Extra Bold"/>
          <w:b/>
          <w:vertAlign w:val="superscript"/>
        </w:rPr>
        <w:t>1</w:t>
      </w:r>
      <w:r w:rsidRPr="001B4BF8">
        <w:t>.</w:t>
      </w:r>
    </w:p>
    <w:p w:rsidR="00BB6C86" w:rsidRDefault="00BB6C86" w:rsidP="00BB6C86"/>
    <w:p w:rsidR="00BB6C86" w:rsidRDefault="00BB6C86" w:rsidP="00BB6C86">
      <w:r>
        <w:tab/>
      </w:r>
      <w:r w:rsidR="00892EBF">
        <w:rPr>
          <w:rFonts w:ascii="Albertus Extra Bold" w:hAnsi="Albertus Extra Bold"/>
          <w:b/>
          <w:vertAlign w:val="superscript"/>
        </w:rPr>
        <w:t>1</w:t>
      </w:r>
      <w:r w:rsidR="00892EBF" w:rsidRPr="00892EBF">
        <w:rPr>
          <w:rFonts w:ascii="Albertus Extra Bold" w:hAnsi="Albertus Extra Bold"/>
          <w:b/>
        </w:rPr>
        <w:t>[</w:t>
      </w:r>
      <w:r>
        <w:t>7.</w:t>
      </w:r>
      <w:r w:rsidR="00892EBF" w:rsidRPr="00892EBF">
        <w:rPr>
          <w:rFonts w:ascii="Albertus Extra Bold" w:hAnsi="Albertus Extra Bold"/>
          <w:b/>
        </w:rPr>
        <w:t>]</w:t>
      </w:r>
      <w:r w:rsidR="00892EBF">
        <w:t xml:space="preserve"> </w:t>
      </w:r>
      <w:r w:rsidR="00892EBF">
        <w:rPr>
          <w:u w:val="single"/>
        </w:rPr>
        <w:t>5.</w:t>
      </w:r>
      <w:r w:rsidR="00892EBF">
        <w:rPr>
          <w:rFonts w:ascii="Albertus Extra Bold" w:hAnsi="Albertus Extra Bold"/>
          <w:b/>
          <w:vertAlign w:val="superscript"/>
        </w:rPr>
        <w:t>1</w:t>
      </w:r>
      <w:r w:rsidR="00397E87">
        <w:t xml:space="preserve"> a. </w:t>
      </w:r>
      <w:r>
        <w:t>The Department of Banking and Insurance shall develop data privacy and data security safeguards to govern the conveyance, storage, and utilization of data under the program.</w:t>
      </w:r>
    </w:p>
    <w:p w:rsidR="00BB6C86" w:rsidRDefault="00BB6C86" w:rsidP="00BB6C86">
      <w:r>
        <w:tab/>
        <w:t>b.</w:t>
      </w:r>
      <w:r>
        <w:tab/>
        <w:t>The safeguards developed under subsection a. of this section shall ensure that the conveyance, storage, and utilization of data under the program comply with applicable requirements of federal and State law.</w:t>
      </w:r>
    </w:p>
    <w:p w:rsidR="00BB6C86" w:rsidRDefault="00BB6C86" w:rsidP="00BB6C86"/>
    <w:p w:rsidR="008865CF" w:rsidRPr="00CA0373" w:rsidRDefault="008865CF" w:rsidP="008865CF">
      <w:r>
        <w:tab/>
      </w:r>
      <w:r>
        <w:rPr>
          <w:rFonts w:ascii="Albertus Extra Bold" w:hAnsi="Albertus Extra Bold"/>
          <w:b/>
          <w:vertAlign w:val="superscript"/>
        </w:rPr>
        <w:t>1</w:t>
      </w:r>
      <w:r w:rsidRPr="00201AA4">
        <w:rPr>
          <w:rFonts w:ascii="Albertus Extra Bold" w:hAnsi="Albertus Extra Bold"/>
          <w:b/>
        </w:rPr>
        <w:t>[</w:t>
      </w:r>
      <w:r w:rsidRPr="00CA0373">
        <w:t>8</w:t>
      </w:r>
      <w:r>
        <w:t xml:space="preserve"> </w:t>
      </w:r>
      <w:r w:rsidRPr="00CA0373">
        <w:t>.</w:t>
      </w:r>
      <w:r w:rsidRPr="00201AA4">
        <w:rPr>
          <w:rFonts w:ascii="Albertus Extra Bold" w:hAnsi="Albertus Extra Bold"/>
          <w:b/>
        </w:rPr>
        <w:t>]</w:t>
      </w:r>
      <w:r>
        <w:t xml:space="preserve"> </w:t>
      </w:r>
      <w:r w:rsidRPr="00201AA4">
        <w:rPr>
          <w:u w:val="single"/>
        </w:rPr>
        <w:t>6.</w:t>
      </w:r>
      <w:r>
        <w:rPr>
          <w:rFonts w:ascii="Albertus Extra Bold" w:hAnsi="Albertus Extra Bold"/>
          <w:b/>
          <w:vertAlign w:val="superscript"/>
        </w:rPr>
        <w:t>1</w:t>
      </w:r>
      <w:r w:rsidR="00397E87">
        <w:t xml:space="preserve"> a. </w:t>
      </w:r>
      <w:r w:rsidRPr="00CA0373">
        <w:t xml:space="preserve">If a State income tax return indicates that an individual is </w:t>
      </w:r>
      <w:r>
        <w:rPr>
          <w:rFonts w:ascii="Albertus Extra Bold" w:hAnsi="Albertus Extra Bold"/>
          <w:b/>
          <w:vertAlign w:val="superscript"/>
        </w:rPr>
        <w:t>1</w:t>
      </w:r>
      <w:r w:rsidRPr="00923999">
        <w:rPr>
          <w:rFonts w:ascii="Albertus Extra Bold" w:hAnsi="Albertus Extra Bold"/>
          <w:b/>
        </w:rPr>
        <w:t>[</w:t>
      </w:r>
      <w:r w:rsidRPr="00CA0373">
        <w:t>uninsured</w:t>
      </w:r>
      <w:r w:rsidRPr="00923999">
        <w:rPr>
          <w:rFonts w:ascii="Albertus Extra Bold" w:hAnsi="Albertus Extra Bold"/>
          <w:b/>
        </w:rPr>
        <w:t>]</w:t>
      </w:r>
      <w:r>
        <w:t xml:space="preserve"> </w:t>
      </w:r>
      <w:r w:rsidRPr="00923999">
        <w:rPr>
          <w:u w:val="single"/>
        </w:rPr>
        <w:t>not covered under minimum essential coverage</w:t>
      </w:r>
      <w:r>
        <w:rPr>
          <w:rFonts w:ascii="Albertus Extra Bold" w:hAnsi="Albertus Extra Bold"/>
          <w:b/>
          <w:vertAlign w:val="superscript"/>
        </w:rPr>
        <w:t>1</w:t>
      </w:r>
      <w:r w:rsidRPr="00CA0373">
        <w:t xml:space="preserve"> at the time the tax return is filed, consistent with the provisions of P.L.2018, c.31 (C.54A:11-1 et seq.), the tax return shall include the following information as to </w:t>
      </w:r>
      <w:r>
        <w:rPr>
          <w:rFonts w:ascii="Albertus Extra Bold" w:hAnsi="Albertus Extra Bold"/>
          <w:b/>
          <w:vertAlign w:val="superscript"/>
        </w:rPr>
        <w:t>1</w:t>
      </w:r>
      <w:r w:rsidRPr="002F46A8">
        <w:rPr>
          <w:rFonts w:ascii="Albertus Extra Bold" w:hAnsi="Albertus Extra Bold"/>
          <w:b/>
        </w:rPr>
        <w:t>[</w:t>
      </w:r>
      <w:r w:rsidRPr="00CA0373">
        <w:t>the uninsured</w:t>
      </w:r>
      <w:r w:rsidRPr="002F46A8">
        <w:rPr>
          <w:rFonts w:ascii="Albertus Extra Bold" w:hAnsi="Albertus Extra Bold"/>
          <w:b/>
        </w:rPr>
        <w:t>]</w:t>
      </w:r>
      <w:r>
        <w:t xml:space="preserve"> </w:t>
      </w:r>
      <w:r w:rsidRPr="002F46A8">
        <w:rPr>
          <w:u w:val="single"/>
        </w:rPr>
        <w:t>each such</w:t>
      </w:r>
      <w:r>
        <w:rPr>
          <w:rFonts w:ascii="Albertus Extra Bold" w:hAnsi="Albertus Extra Bold"/>
          <w:b/>
          <w:vertAlign w:val="superscript"/>
        </w:rPr>
        <w:t>1</w:t>
      </w:r>
      <w:r w:rsidRPr="00CA0373">
        <w:t xml:space="preserve"> individual</w:t>
      </w:r>
      <w:r>
        <w:t xml:space="preserve"> </w:t>
      </w:r>
      <w:r>
        <w:rPr>
          <w:rFonts w:ascii="Albertus Extra Bold" w:hAnsi="Albertus Extra Bold"/>
          <w:b/>
          <w:vertAlign w:val="superscript"/>
        </w:rPr>
        <w:t>1</w:t>
      </w:r>
      <w:r w:rsidRPr="00A45723">
        <w:rPr>
          <w:u w:val="single"/>
        </w:rPr>
        <w:t>included in the tax return</w:t>
      </w:r>
      <w:r>
        <w:rPr>
          <w:rFonts w:ascii="Albertus Extra Bold" w:hAnsi="Albertus Extra Bold"/>
          <w:b/>
          <w:vertAlign w:val="superscript"/>
        </w:rPr>
        <w:t>1</w:t>
      </w:r>
      <w:r w:rsidRPr="00CA0373">
        <w:t>:</w:t>
      </w:r>
    </w:p>
    <w:p w:rsidR="008865CF" w:rsidRPr="00CA0373" w:rsidRDefault="00397E87" w:rsidP="008865CF">
      <w:r>
        <w:tab/>
        <w:t xml:space="preserve">(1) </w:t>
      </w:r>
      <w:r w:rsidR="008865CF" w:rsidRPr="00CA0373">
        <w:t>the age of each individual;</w:t>
      </w:r>
    </w:p>
    <w:p w:rsidR="008865CF" w:rsidRPr="00CA0373" w:rsidRDefault="008865CF" w:rsidP="008865CF">
      <w:r w:rsidRPr="00CA0373">
        <w:tab/>
        <w:t>(2)</w:t>
      </w:r>
      <w:r w:rsidR="00397E87">
        <w:t xml:space="preserve"> </w:t>
      </w:r>
      <w:r w:rsidRPr="00CA0373">
        <w:t>election by the individual filing the tax return of one of the two checkoff boxes described in subsection c. of this section</w:t>
      </w:r>
      <w:r>
        <w:t xml:space="preserve"> </w:t>
      </w:r>
      <w:r>
        <w:rPr>
          <w:rFonts w:ascii="Albertus Extra Bold" w:hAnsi="Albertus Extra Bold"/>
          <w:b/>
          <w:vertAlign w:val="superscript"/>
        </w:rPr>
        <w:t>1</w:t>
      </w:r>
      <w:r w:rsidRPr="00DE587B">
        <w:rPr>
          <w:u w:val="single"/>
        </w:rPr>
        <w:t>for each individual included in the tax return</w:t>
      </w:r>
      <w:r>
        <w:rPr>
          <w:rFonts w:ascii="Albertus Extra Bold" w:hAnsi="Albertus Extra Bold"/>
          <w:b/>
          <w:vertAlign w:val="superscript"/>
        </w:rPr>
        <w:t>1</w:t>
      </w:r>
      <w:r w:rsidRPr="00CA0373">
        <w:t>;</w:t>
      </w:r>
    </w:p>
    <w:p w:rsidR="008865CF" w:rsidRPr="00CA0373" w:rsidRDefault="00397E87" w:rsidP="008865CF">
      <w:r>
        <w:tab/>
        <w:t xml:space="preserve">(3) </w:t>
      </w:r>
      <w:r w:rsidR="008865CF" w:rsidRPr="00CA0373">
        <w:t xml:space="preserve">if the individual who files a tax return chooses the checkoff box described in paragraph (3) of subsection c. of this section, any information determined by the </w:t>
      </w:r>
      <w:r w:rsidR="008865CF">
        <w:rPr>
          <w:rFonts w:ascii="Albertus Extra Bold" w:hAnsi="Albertus Extra Bold"/>
          <w:b/>
          <w:vertAlign w:val="superscript"/>
        </w:rPr>
        <w:t>1</w:t>
      </w:r>
      <w:r w:rsidR="008865CF" w:rsidRPr="00923999">
        <w:rPr>
          <w:rFonts w:ascii="Albertus Extra Bold" w:hAnsi="Albertus Extra Bold"/>
          <w:b/>
        </w:rPr>
        <w:t>[</w:t>
      </w:r>
      <w:r w:rsidR="008865CF" w:rsidRPr="00CA0373">
        <w:t>program</w:t>
      </w:r>
      <w:r w:rsidR="008865CF" w:rsidRPr="00E92BD4">
        <w:rPr>
          <w:rFonts w:ascii="Albertus Extra Bold" w:hAnsi="Albertus Extra Bold"/>
          <w:b/>
        </w:rPr>
        <w:t>]</w:t>
      </w:r>
      <w:r w:rsidR="008865CF">
        <w:t xml:space="preserve"> </w:t>
      </w:r>
      <w:r w:rsidR="008865CF" w:rsidRPr="00E92BD4">
        <w:rPr>
          <w:u w:val="single"/>
        </w:rPr>
        <w:t>department</w:t>
      </w:r>
      <w:r w:rsidR="008865CF">
        <w:rPr>
          <w:rFonts w:ascii="Albertus Extra Bold" w:hAnsi="Albertus Extra Bold"/>
          <w:b/>
          <w:vertAlign w:val="superscript"/>
        </w:rPr>
        <w:t>1</w:t>
      </w:r>
      <w:r w:rsidR="008865CF" w:rsidRPr="00CA0373">
        <w:t xml:space="preserve"> as essential to determining eligibility for insurance affordability assistance</w:t>
      </w:r>
      <w:r w:rsidR="008865CF">
        <w:t xml:space="preserve"> </w:t>
      </w:r>
      <w:r w:rsidR="008865CF">
        <w:rPr>
          <w:rFonts w:ascii="Albertus Extra Bold" w:hAnsi="Albertus Extra Bold"/>
          <w:b/>
          <w:vertAlign w:val="superscript"/>
        </w:rPr>
        <w:t>1</w:t>
      </w:r>
      <w:r w:rsidR="008865CF" w:rsidRPr="00625336">
        <w:rPr>
          <w:u w:val="single"/>
        </w:rPr>
        <w:t>for the individual filing the tax return or any individual included in the tax return</w:t>
      </w:r>
      <w:r w:rsidR="008865CF">
        <w:rPr>
          <w:rFonts w:ascii="Albertus Extra Bold" w:hAnsi="Albertus Extra Bold"/>
          <w:b/>
          <w:vertAlign w:val="superscript"/>
        </w:rPr>
        <w:t>1</w:t>
      </w:r>
      <w:r w:rsidR="008865CF" w:rsidRPr="00CA0373">
        <w:t>, if the information:</w:t>
      </w:r>
    </w:p>
    <w:p w:rsidR="008865CF" w:rsidRPr="00CA0373" w:rsidRDefault="00397E87" w:rsidP="008865CF">
      <w:r>
        <w:tab/>
        <w:t xml:space="preserve">(a) </w:t>
      </w:r>
      <w:r w:rsidR="008865CF" w:rsidRPr="00CA0373">
        <w:t>is not available from a reliable third-party data source;</w:t>
      </w:r>
    </w:p>
    <w:p w:rsidR="008865CF" w:rsidRPr="00CA0373" w:rsidRDefault="00397E87" w:rsidP="008865CF">
      <w:r>
        <w:tab/>
        <w:t xml:space="preserve">(b) </w:t>
      </w:r>
      <w:r w:rsidR="008865CF" w:rsidRPr="00CA0373">
        <w:t>is not otherwise required to be provided on the return; and</w:t>
      </w:r>
    </w:p>
    <w:p w:rsidR="008865CF" w:rsidRPr="00CA0373" w:rsidRDefault="00397E87" w:rsidP="008865CF">
      <w:r>
        <w:tab/>
        <w:t xml:space="preserve">(c) </w:t>
      </w:r>
      <w:r w:rsidR="008865CF" w:rsidRPr="00CA0373">
        <w:t>does not pertain to citizenship or immigration status; and</w:t>
      </w:r>
    </w:p>
    <w:p w:rsidR="008865CF" w:rsidRPr="00CA0373" w:rsidRDefault="00397E87" w:rsidP="008865CF">
      <w:r>
        <w:tab/>
        <w:t xml:space="preserve">(4) </w:t>
      </w:r>
      <w:r w:rsidR="008865CF" w:rsidRPr="00CA0373">
        <w:t xml:space="preserve">notification of the potential waiver </w:t>
      </w:r>
      <w:r w:rsidR="008865CF" w:rsidRPr="00A62FDE">
        <w:t>of</w:t>
      </w:r>
      <w:r w:rsidR="008865CF" w:rsidRPr="00CA0373">
        <w:t xml:space="preserve"> the State shared responsibility tax pursuant to subsection d. of this section.</w:t>
      </w:r>
    </w:p>
    <w:p w:rsidR="008865CF" w:rsidRPr="00CA0373" w:rsidRDefault="008865CF" w:rsidP="008865CF">
      <w:r>
        <w:tab/>
      </w:r>
      <w:r w:rsidRPr="00CA0373">
        <w:t>b.</w:t>
      </w:r>
      <w:r w:rsidRPr="00CA0373">
        <w:tab/>
        <w:t xml:space="preserve">For an individual who files a tax return and chooses the checkoff box described in paragraph (3) of subsection c. of this section, the return </w:t>
      </w:r>
      <w:r>
        <w:rPr>
          <w:rFonts w:ascii="Albertus Extra Bold" w:hAnsi="Albertus Extra Bold"/>
          <w:b/>
          <w:vertAlign w:val="superscript"/>
        </w:rPr>
        <w:t>1</w:t>
      </w:r>
      <w:r w:rsidRPr="00923999">
        <w:rPr>
          <w:rFonts w:ascii="Albertus Extra Bold" w:hAnsi="Albertus Extra Bold"/>
          <w:b/>
        </w:rPr>
        <w:t>[</w:t>
      </w:r>
      <w:r w:rsidRPr="00CA0373">
        <w:t>shall give</w:t>
      </w:r>
      <w:r w:rsidRPr="008947FF">
        <w:rPr>
          <w:rFonts w:ascii="Albertus Extra Bold" w:hAnsi="Albertus Extra Bold"/>
          <w:b/>
        </w:rPr>
        <w:t>]</w:t>
      </w:r>
      <w:r>
        <w:t xml:space="preserve"> </w:t>
      </w:r>
      <w:r w:rsidRPr="008947FF">
        <w:rPr>
          <w:u w:val="single"/>
        </w:rPr>
        <w:t>or separate form shall facilitate the collection of contact information, including a phone number, electronic mail address, and mailing address, from</w:t>
      </w:r>
      <w:r>
        <w:rPr>
          <w:rFonts w:ascii="Albertus Extra Bold" w:hAnsi="Albertus Extra Bold"/>
          <w:b/>
          <w:vertAlign w:val="superscript"/>
        </w:rPr>
        <w:t>1</w:t>
      </w:r>
      <w:r w:rsidRPr="00CA0373">
        <w:t xml:space="preserve"> the individual who filed the tax return </w:t>
      </w:r>
      <w:r>
        <w:rPr>
          <w:rFonts w:ascii="Albertus Extra Bold" w:hAnsi="Albertus Extra Bold"/>
          <w:b/>
          <w:vertAlign w:val="superscript"/>
        </w:rPr>
        <w:t>1</w:t>
      </w:r>
      <w:r w:rsidRPr="00923999">
        <w:rPr>
          <w:rFonts w:ascii="Albertus Extra Bold" w:hAnsi="Albertus Extra Bold"/>
          <w:b/>
        </w:rPr>
        <w:t>[</w:t>
      </w:r>
      <w:r w:rsidRPr="00CA0373">
        <w:t>the</w:t>
      </w:r>
      <w:r w:rsidRPr="0037657D">
        <w:rPr>
          <w:rFonts w:ascii="Albertus Extra Bold" w:hAnsi="Albertus Extra Bold"/>
          <w:b/>
        </w:rPr>
        <w:t>]</w:t>
      </w:r>
      <w:r>
        <w:t xml:space="preserve"> </w:t>
      </w:r>
      <w:r w:rsidRPr="0037657D">
        <w:rPr>
          <w:u w:val="single"/>
        </w:rPr>
        <w:t>and provide an</w:t>
      </w:r>
      <w:r>
        <w:rPr>
          <w:rFonts w:ascii="Albertus Extra Bold" w:hAnsi="Albertus Extra Bold"/>
          <w:b/>
          <w:vertAlign w:val="superscript"/>
        </w:rPr>
        <w:t>1</w:t>
      </w:r>
      <w:r w:rsidRPr="00CA0373">
        <w:t xml:space="preserve"> option to indicate the individual's preferred method for the </w:t>
      </w:r>
      <w:r>
        <w:rPr>
          <w:rFonts w:ascii="Albertus Extra Bold" w:hAnsi="Albertus Extra Bold"/>
          <w:b/>
          <w:vertAlign w:val="superscript"/>
        </w:rPr>
        <w:t>1</w:t>
      </w:r>
      <w:r w:rsidRPr="00923999">
        <w:rPr>
          <w:rFonts w:ascii="Albertus Extra Bold" w:hAnsi="Albertus Extra Bold"/>
          <w:b/>
        </w:rPr>
        <w:t>[</w:t>
      </w:r>
      <w:r w:rsidRPr="00CA0373">
        <w:t>program</w:t>
      </w:r>
      <w:r w:rsidRPr="00584A47">
        <w:rPr>
          <w:rFonts w:ascii="Albertus Extra Bold" w:hAnsi="Albertus Extra Bold"/>
          <w:b/>
        </w:rPr>
        <w:t>]</w:t>
      </w:r>
      <w:r>
        <w:t xml:space="preserve"> </w:t>
      </w:r>
      <w:r w:rsidRPr="00584A47">
        <w:rPr>
          <w:u w:val="single"/>
        </w:rPr>
        <w:t>department</w:t>
      </w:r>
      <w:r>
        <w:rPr>
          <w:rFonts w:ascii="Albertus Extra Bold" w:hAnsi="Albertus Extra Bold"/>
          <w:b/>
          <w:vertAlign w:val="superscript"/>
        </w:rPr>
        <w:t>1</w:t>
      </w:r>
      <w:r w:rsidRPr="00CA0373">
        <w:t xml:space="preserve"> to contact the individual who filed the tax return to facilitate either determination of eligibility for insurance affordability assistance or enrollment in </w:t>
      </w:r>
      <w:r>
        <w:rPr>
          <w:rFonts w:ascii="Albertus Extra Bold" w:hAnsi="Albertus Extra Bold"/>
          <w:b/>
          <w:vertAlign w:val="superscript"/>
        </w:rPr>
        <w:t>1</w:t>
      </w:r>
      <w:r w:rsidRPr="00923999">
        <w:rPr>
          <w:rFonts w:ascii="Albertus Extra Bold" w:hAnsi="Albertus Extra Bold"/>
          <w:b/>
        </w:rPr>
        <w:t>[</w:t>
      </w:r>
      <w:r w:rsidRPr="00CA0373">
        <w:t>health</w:t>
      </w:r>
      <w:r w:rsidRPr="00584A47">
        <w:rPr>
          <w:rFonts w:ascii="Albertus Extra Bold" w:hAnsi="Albertus Extra Bold"/>
          <w:b/>
        </w:rPr>
        <w:t>]</w:t>
      </w:r>
      <w:r>
        <w:t xml:space="preserve"> </w:t>
      </w:r>
      <w:r w:rsidRPr="00584A47">
        <w:rPr>
          <w:u w:val="single"/>
        </w:rPr>
        <w:t>minimum essential</w:t>
      </w:r>
      <w:r>
        <w:rPr>
          <w:rFonts w:ascii="Albertus Extra Bold" w:hAnsi="Albertus Extra Bold"/>
          <w:b/>
          <w:vertAlign w:val="superscript"/>
        </w:rPr>
        <w:t>1</w:t>
      </w:r>
      <w:r w:rsidRPr="00CA0373">
        <w:t xml:space="preserve"> coverage.</w:t>
      </w:r>
    </w:p>
    <w:p w:rsidR="008865CF" w:rsidRPr="00CA0373" w:rsidRDefault="008865CF" w:rsidP="008865CF">
      <w:r>
        <w:tab/>
      </w:r>
      <w:r w:rsidR="00397E87">
        <w:t xml:space="preserve">c. (1) </w:t>
      </w:r>
      <w:r w:rsidRPr="00CA0373">
        <w:t>In accordance with this section, the State Treasurer shall include with the income tax return form a separate form that is required only for individuals who file a tax return indicating that an individual</w:t>
      </w:r>
      <w:r>
        <w:t xml:space="preserve"> </w:t>
      </w:r>
      <w:r>
        <w:rPr>
          <w:rFonts w:ascii="Albertus Extra Bold" w:hAnsi="Albertus Extra Bold"/>
          <w:b/>
          <w:vertAlign w:val="superscript"/>
        </w:rPr>
        <w:t>1</w:t>
      </w:r>
      <w:r w:rsidRPr="000A2623">
        <w:rPr>
          <w:u w:val="single"/>
        </w:rPr>
        <w:t>included in the tax return</w:t>
      </w:r>
      <w:r>
        <w:rPr>
          <w:rFonts w:ascii="Albertus Extra Bold" w:hAnsi="Albertus Extra Bold"/>
          <w:b/>
          <w:vertAlign w:val="superscript"/>
        </w:rPr>
        <w:t>1</w:t>
      </w:r>
      <w:r w:rsidRPr="00CA0373">
        <w:t xml:space="preserve"> is </w:t>
      </w:r>
      <w:r>
        <w:rPr>
          <w:rFonts w:ascii="Albertus Extra Bold" w:hAnsi="Albertus Extra Bold"/>
          <w:b/>
          <w:vertAlign w:val="superscript"/>
        </w:rPr>
        <w:t>1</w:t>
      </w:r>
      <w:r w:rsidRPr="00AC30C2">
        <w:rPr>
          <w:rFonts w:ascii="Albertus Extra Bold" w:hAnsi="Albertus Extra Bold"/>
          <w:b/>
        </w:rPr>
        <w:t>[</w:t>
      </w:r>
      <w:r w:rsidRPr="00CA0373">
        <w:t>uninsured</w:t>
      </w:r>
      <w:r w:rsidRPr="00AC30C2">
        <w:rPr>
          <w:rFonts w:ascii="Albertus Extra Bold" w:hAnsi="Albertus Extra Bold"/>
          <w:b/>
        </w:rPr>
        <w:t>]</w:t>
      </w:r>
      <w:r>
        <w:t xml:space="preserve"> </w:t>
      </w:r>
      <w:r w:rsidRPr="00AC30C2">
        <w:rPr>
          <w:u w:val="single"/>
        </w:rPr>
        <w:t>not covered under minimum essential coverage</w:t>
      </w:r>
      <w:r>
        <w:rPr>
          <w:rFonts w:ascii="Albertus Extra Bold" w:hAnsi="Albertus Extra Bold"/>
          <w:b/>
          <w:vertAlign w:val="superscript"/>
        </w:rPr>
        <w:t>1</w:t>
      </w:r>
      <w:r w:rsidRPr="00CA0373">
        <w:t xml:space="preserve"> at the time the tax return is filed.  </w:t>
      </w:r>
    </w:p>
    <w:p w:rsidR="008865CF" w:rsidRPr="00CA0373" w:rsidRDefault="00397E87" w:rsidP="008865CF">
      <w:r>
        <w:tab/>
        <w:t xml:space="preserve">(2) </w:t>
      </w:r>
      <w:r w:rsidR="008865CF" w:rsidRPr="00CA0373">
        <w:t>The separate form shall include two checkoff boxes as described in paragraphs (3) and (4) of this subsection</w:t>
      </w:r>
      <w:r w:rsidR="008865CF">
        <w:t xml:space="preserve"> </w:t>
      </w:r>
      <w:r w:rsidR="008865CF">
        <w:rPr>
          <w:rFonts w:ascii="Albertus Extra Bold" w:hAnsi="Albertus Extra Bold"/>
          <w:b/>
          <w:vertAlign w:val="superscript"/>
        </w:rPr>
        <w:t>1</w:t>
      </w:r>
      <w:r w:rsidR="008865CF" w:rsidRPr="00817ED0">
        <w:rPr>
          <w:u w:val="single"/>
        </w:rPr>
        <w:t>for each individual included in the tax return</w:t>
      </w:r>
      <w:r w:rsidR="008865CF">
        <w:rPr>
          <w:rFonts w:ascii="Albertus Extra Bold" w:hAnsi="Albertus Extra Bold"/>
          <w:b/>
          <w:vertAlign w:val="superscript"/>
        </w:rPr>
        <w:t>1</w:t>
      </w:r>
      <w:r w:rsidR="008865CF" w:rsidRPr="00CA0373">
        <w:t xml:space="preserve"> and the information described in paragraphs (2) and (3) of subsection a.</w:t>
      </w:r>
      <w:r w:rsidR="008865CF">
        <w:t xml:space="preserve"> </w:t>
      </w:r>
      <w:r w:rsidR="008865CF">
        <w:rPr>
          <w:rFonts w:ascii="Albertus Extra Bold" w:hAnsi="Albertus Extra Bold"/>
          <w:b/>
          <w:vertAlign w:val="superscript"/>
        </w:rPr>
        <w:t>1</w:t>
      </w:r>
      <w:r w:rsidR="008865CF" w:rsidRPr="00B70DCE">
        <w:rPr>
          <w:u w:val="single"/>
        </w:rPr>
        <w:t>and in subsection b.</w:t>
      </w:r>
      <w:r w:rsidR="008865CF">
        <w:rPr>
          <w:rFonts w:ascii="Albertus Extra Bold" w:hAnsi="Albertus Extra Bold"/>
          <w:b/>
          <w:vertAlign w:val="superscript"/>
        </w:rPr>
        <w:t>1</w:t>
      </w:r>
      <w:r w:rsidR="008865CF" w:rsidRPr="00CA0373">
        <w:t xml:space="preserve"> of this section.</w:t>
      </w:r>
    </w:p>
    <w:p w:rsidR="008865CF" w:rsidRPr="00CA0373" w:rsidRDefault="00397E87" w:rsidP="008865CF">
      <w:r>
        <w:tab/>
        <w:t xml:space="preserve">(3) </w:t>
      </w:r>
      <w:r w:rsidR="008865CF" w:rsidRPr="00CA0373">
        <w:t xml:space="preserve">One checkoff box shall give an individual who files a tax return the choice to have the </w:t>
      </w:r>
      <w:r w:rsidR="008865CF">
        <w:rPr>
          <w:rFonts w:ascii="Albertus Extra Bold" w:hAnsi="Albertus Extra Bold"/>
          <w:b/>
          <w:vertAlign w:val="superscript"/>
        </w:rPr>
        <w:t>1</w:t>
      </w:r>
      <w:r w:rsidR="008865CF" w:rsidRPr="00923999">
        <w:rPr>
          <w:rFonts w:ascii="Albertus Extra Bold" w:hAnsi="Albertus Extra Bold"/>
          <w:b/>
        </w:rPr>
        <w:t>[</w:t>
      </w:r>
      <w:r w:rsidR="008865CF" w:rsidRPr="00CA0373">
        <w:t>program</w:t>
      </w:r>
      <w:r w:rsidR="008865CF" w:rsidRPr="006A5D96">
        <w:rPr>
          <w:rFonts w:ascii="Albertus Extra Bold" w:hAnsi="Albertus Extra Bold"/>
          <w:b/>
        </w:rPr>
        <w:t>]</w:t>
      </w:r>
      <w:r w:rsidR="008865CF">
        <w:t xml:space="preserve"> </w:t>
      </w:r>
      <w:r w:rsidR="008865CF" w:rsidRPr="006A5D96">
        <w:rPr>
          <w:u w:val="single"/>
        </w:rPr>
        <w:t>department</w:t>
      </w:r>
      <w:r w:rsidR="008865CF">
        <w:rPr>
          <w:rFonts w:ascii="Albertus Extra Bold" w:hAnsi="Albertus Extra Bold"/>
          <w:b/>
          <w:vertAlign w:val="superscript"/>
        </w:rPr>
        <w:t>1</w:t>
      </w:r>
      <w:r w:rsidR="008865CF" w:rsidRPr="00CA0373">
        <w:t>:</w:t>
      </w:r>
    </w:p>
    <w:p w:rsidR="008865CF" w:rsidRPr="00CA0373" w:rsidRDefault="00397E87" w:rsidP="008865CF">
      <w:r>
        <w:tab/>
        <w:t xml:space="preserve">(a) </w:t>
      </w:r>
      <w:r w:rsidR="008865CF" w:rsidRPr="00CA0373">
        <w:t xml:space="preserve">based on information in the individual's tax return, determine </w:t>
      </w:r>
      <w:r w:rsidR="008865CF">
        <w:rPr>
          <w:rFonts w:ascii="Albertus Extra Bold" w:hAnsi="Albertus Extra Bold"/>
          <w:b/>
          <w:vertAlign w:val="superscript"/>
        </w:rPr>
        <w:t>1</w:t>
      </w:r>
      <w:r w:rsidR="008865CF" w:rsidRPr="00923999">
        <w:rPr>
          <w:rFonts w:ascii="Albertus Extra Bold" w:hAnsi="Albertus Extra Bold"/>
          <w:b/>
        </w:rPr>
        <w:t>[</w:t>
      </w:r>
      <w:r w:rsidR="008865CF" w:rsidRPr="00CA0373">
        <w:t>the individual's eligibility for insurance affordability assistance</w:t>
      </w:r>
      <w:r w:rsidR="008865CF" w:rsidRPr="006C504C">
        <w:rPr>
          <w:rFonts w:ascii="Albertus Extra Bold" w:hAnsi="Albertus Extra Bold"/>
          <w:b/>
        </w:rPr>
        <w:t>]</w:t>
      </w:r>
      <w:r w:rsidR="008865CF">
        <w:t xml:space="preserve"> </w:t>
      </w:r>
      <w:r w:rsidR="008865CF" w:rsidRPr="006C504C">
        <w:rPr>
          <w:u w:val="single"/>
        </w:rPr>
        <w:t>eligibility for insurance affordability assistance for the individual filing the tax return and any other individual included in that tax return who does not have minimum essential coverage</w:t>
      </w:r>
      <w:r w:rsidR="008865CF">
        <w:rPr>
          <w:rFonts w:ascii="Albertus Extra Bold" w:hAnsi="Albertus Extra Bold"/>
          <w:b/>
          <w:vertAlign w:val="superscript"/>
        </w:rPr>
        <w:t>1</w:t>
      </w:r>
      <w:r w:rsidR="008865CF" w:rsidRPr="00CA0373">
        <w:t>; and</w:t>
      </w:r>
    </w:p>
    <w:p w:rsidR="008865CF" w:rsidRPr="00CA0373" w:rsidRDefault="00397E87" w:rsidP="008865CF">
      <w:r>
        <w:tab/>
        <w:t xml:space="preserve">(b) </w:t>
      </w:r>
      <w:r w:rsidR="008865CF" w:rsidRPr="00CA0373">
        <w:t xml:space="preserve">obtain additional data that may be relevant to determine </w:t>
      </w:r>
      <w:r w:rsidR="008865CF">
        <w:rPr>
          <w:rFonts w:ascii="Albertus Extra Bold" w:hAnsi="Albertus Extra Bold"/>
          <w:b/>
          <w:vertAlign w:val="superscript"/>
        </w:rPr>
        <w:t>1</w:t>
      </w:r>
      <w:r w:rsidR="008865CF" w:rsidRPr="00923999">
        <w:rPr>
          <w:rFonts w:ascii="Albertus Extra Bold" w:hAnsi="Albertus Extra Bold"/>
          <w:b/>
        </w:rPr>
        <w:t>[</w:t>
      </w:r>
      <w:r w:rsidR="008865CF" w:rsidRPr="00CA0373">
        <w:t>the individual's</w:t>
      </w:r>
      <w:r w:rsidR="008865CF" w:rsidRPr="00EF3AE8">
        <w:rPr>
          <w:rFonts w:ascii="Albertus Extra Bold" w:hAnsi="Albertus Extra Bold"/>
          <w:b/>
        </w:rPr>
        <w:t>]</w:t>
      </w:r>
      <w:r w:rsidR="008865CF">
        <w:rPr>
          <w:rFonts w:ascii="Albertus Extra Bold" w:hAnsi="Albertus Extra Bold"/>
          <w:b/>
          <w:vertAlign w:val="superscript"/>
        </w:rPr>
        <w:t>1</w:t>
      </w:r>
      <w:r w:rsidR="008865CF" w:rsidRPr="00CA0373">
        <w:t xml:space="preserve"> eligibility for insurance affordability assistance</w:t>
      </w:r>
      <w:r w:rsidR="008865CF" w:rsidRPr="00EF3AE8">
        <w:t xml:space="preserve"> </w:t>
      </w:r>
      <w:r w:rsidR="008865CF">
        <w:rPr>
          <w:rFonts w:ascii="Albertus Extra Bold" w:hAnsi="Albertus Extra Bold"/>
          <w:b/>
          <w:vertAlign w:val="superscript"/>
        </w:rPr>
        <w:t>1</w:t>
      </w:r>
      <w:r w:rsidR="008865CF" w:rsidRPr="006C504C">
        <w:rPr>
          <w:u w:val="single"/>
        </w:rPr>
        <w:t>for the individual filing the tax return and any other individual included in that tax return who does not have minimum essential coverage</w:t>
      </w:r>
      <w:r w:rsidR="008865CF">
        <w:rPr>
          <w:rFonts w:ascii="Albertus Extra Bold" w:hAnsi="Albertus Extra Bold"/>
          <w:b/>
          <w:vertAlign w:val="superscript"/>
        </w:rPr>
        <w:t>1</w:t>
      </w:r>
      <w:r w:rsidR="008865CF" w:rsidRPr="00CA0373">
        <w:t>.</w:t>
      </w:r>
    </w:p>
    <w:p w:rsidR="008865CF" w:rsidRPr="00CA0373" w:rsidRDefault="00397E87" w:rsidP="008865CF">
      <w:r>
        <w:tab/>
        <w:t xml:space="preserve">(4) </w:t>
      </w:r>
      <w:r w:rsidR="008865CF" w:rsidRPr="00CA0373">
        <w:t xml:space="preserve">One checkoff box shall allow an individual who files a tax return the choice to not have the </w:t>
      </w:r>
      <w:r w:rsidR="008865CF">
        <w:rPr>
          <w:rFonts w:ascii="Albertus Extra Bold" w:hAnsi="Albertus Extra Bold"/>
          <w:b/>
          <w:vertAlign w:val="superscript"/>
        </w:rPr>
        <w:t>1</w:t>
      </w:r>
      <w:r w:rsidR="008865CF" w:rsidRPr="00923999">
        <w:rPr>
          <w:rFonts w:ascii="Albertus Extra Bold" w:hAnsi="Albertus Extra Bold"/>
          <w:b/>
        </w:rPr>
        <w:t>[</w:t>
      </w:r>
      <w:r w:rsidR="008865CF" w:rsidRPr="00CA0373">
        <w:t>program</w:t>
      </w:r>
      <w:r w:rsidR="008865CF" w:rsidRPr="0040403E">
        <w:rPr>
          <w:rFonts w:ascii="Albertus Extra Bold" w:hAnsi="Albertus Extra Bold"/>
          <w:b/>
        </w:rPr>
        <w:t>]</w:t>
      </w:r>
      <w:r w:rsidR="008865CF" w:rsidRPr="00C64DC1">
        <w:t xml:space="preserve"> </w:t>
      </w:r>
      <w:r w:rsidR="008865CF" w:rsidRPr="00575E86">
        <w:rPr>
          <w:u w:val="single"/>
        </w:rPr>
        <w:t>department</w:t>
      </w:r>
      <w:r w:rsidR="008865CF">
        <w:rPr>
          <w:rFonts w:ascii="Albertus Extra Bold" w:hAnsi="Albertus Extra Bold"/>
          <w:b/>
          <w:vertAlign w:val="superscript"/>
        </w:rPr>
        <w:t>1</w:t>
      </w:r>
      <w:r w:rsidR="008865CF" w:rsidRPr="00CA0373">
        <w:t xml:space="preserve"> make the determination described in paragraph (3) of this subsection</w:t>
      </w:r>
      <w:r w:rsidR="008865CF">
        <w:t xml:space="preserve"> </w:t>
      </w:r>
      <w:r w:rsidR="008865CF">
        <w:rPr>
          <w:rFonts w:ascii="Albertus Extra Bold" w:hAnsi="Albertus Extra Bold"/>
          <w:b/>
          <w:vertAlign w:val="superscript"/>
        </w:rPr>
        <w:t>1</w:t>
      </w:r>
      <w:r w:rsidR="008865CF" w:rsidRPr="006C504C">
        <w:rPr>
          <w:u w:val="single"/>
        </w:rPr>
        <w:t>for the individual filing the tax return and any other individual included in that tax return who does not have minimum essential coverage</w:t>
      </w:r>
      <w:r w:rsidR="008865CF">
        <w:rPr>
          <w:rFonts w:ascii="Albertus Extra Bold" w:hAnsi="Albertus Extra Bold"/>
          <w:b/>
          <w:vertAlign w:val="superscript"/>
        </w:rPr>
        <w:t>1</w:t>
      </w:r>
      <w:r w:rsidR="008865CF" w:rsidRPr="00CA0373">
        <w:t>.</w:t>
      </w:r>
    </w:p>
    <w:p w:rsidR="008865CF" w:rsidRPr="00CA0373" w:rsidRDefault="00397E87" w:rsidP="008865CF">
      <w:r>
        <w:tab/>
        <w:t xml:space="preserve">(5) </w:t>
      </w:r>
      <w:r w:rsidR="008865CF" w:rsidRPr="00CA0373">
        <w:t xml:space="preserve">The State Treasurer, in consultation with the Department of Banking and Insurance </w:t>
      </w:r>
      <w:r w:rsidR="008865CF">
        <w:rPr>
          <w:rFonts w:ascii="Albertus Extra Bold" w:hAnsi="Albertus Extra Bold"/>
          <w:b/>
          <w:vertAlign w:val="superscript"/>
        </w:rPr>
        <w:t>1</w:t>
      </w:r>
      <w:r w:rsidR="008865CF" w:rsidRPr="00923999">
        <w:rPr>
          <w:rFonts w:ascii="Albertus Extra Bold" w:hAnsi="Albertus Extra Bold"/>
          <w:b/>
        </w:rPr>
        <w:t>[</w:t>
      </w:r>
      <w:r w:rsidR="008865CF" w:rsidRPr="00CA0373">
        <w:t>and with the advice of the workgroup</w:t>
      </w:r>
      <w:r w:rsidR="008865CF" w:rsidRPr="001A48F7">
        <w:rPr>
          <w:rFonts w:ascii="Albertus Extra Bold" w:hAnsi="Albertus Extra Bold"/>
          <w:b/>
        </w:rPr>
        <w:t>]</w:t>
      </w:r>
      <w:r w:rsidR="008865CF" w:rsidRPr="007A093B">
        <w:rPr>
          <w:rFonts w:ascii="Albertus Extra Bold" w:hAnsi="Albertus Extra Bold"/>
          <w:b/>
          <w:vertAlign w:val="superscript"/>
        </w:rPr>
        <w:t xml:space="preserve"> </w:t>
      </w:r>
      <w:r w:rsidR="008865CF">
        <w:rPr>
          <w:rFonts w:ascii="Albertus Extra Bold" w:hAnsi="Albertus Extra Bold"/>
          <w:b/>
          <w:vertAlign w:val="superscript"/>
        </w:rPr>
        <w:t>1</w:t>
      </w:r>
      <w:r w:rsidR="008865CF" w:rsidRPr="00CA0373">
        <w:t>, shall:</w:t>
      </w:r>
    </w:p>
    <w:p w:rsidR="008865CF" w:rsidRPr="00CA0373" w:rsidRDefault="00397E87" w:rsidP="008865CF">
      <w:r>
        <w:tab/>
        <w:t xml:space="preserve">(a) </w:t>
      </w:r>
      <w:r w:rsidR="008865CF" w:rsidRPr="00CA0373">
        <w:t>develop language for the checkoff boxes described in paragraphs (3) and (4) of this subsection;</w:t>
      </w:r>
    </w:p>
    <w:p w:rsidR="008865CF" w:rsidRPr="00CA0373" w:rsidRDefault="00397E87" w:rsidP="008865CF">
      <w:r>
        <w:tab/>
        <w:t xml:space="preserve">(b) </w:t>
      </w:r>
      <w:r w:rsidR="008865CF" w:rsidRPr="00CA0373">
        <w:t>develop language for the instructions for the State income tax return that includes a description of the effects of choosing the checkoff boxes described in paragraphs (3) and (4) of this subsection, including the purposes for which the information disclosed under this section may be used; and</w:t>
      </w:r>
    </w:p>
    <w:p w:rsidR="008865CF" w:rsidRPr="00CA0373" w:rsidRDefault="00397E87" w:rsidP="008865CF">
      <w:r>
        <w:tab/>
        <w:t xml:space="preserve">(c) </w:t>
      </w:r>
      <w:r w:rsidR="008865CF" w:rsidRPr="00CA0373">
        <w:t>ensure that the language developed under subparagraph (a) of this paragraph is as simple, clear, and easy to understand as possible.</w:t>
      </w:r>
    </w:p>
    <w:p w:rsidR="008865CF" w:rsidRPr="00CA0373" w:rsidRDefault="00397E87" w:rsidP="008865CF">
      <w:r>
        <w:tab/>
        <w:t xml:space="preserve">(6) </w:t>
      </w:r>
      <w:r w:rsidR="008865CF" w:rsidRPr="00CA0373">
        <w:t xml:space="preserve">If an individual who files a tax return makes the election described in paragraph (3) of this subsection, the State Treasurer shall convey to the </w:t>
      </w:r>
      <w:r w:rsidR="008865CF">
        <w:rPr>
          <w:rFonts w:ascii="Albertus Extra Bold" w:hAnsi="Albertus Extra Bold"/>
          <w:b/>
          <w:vertAlign w:val="superscript"/>
        </w:rPr>
        <w:t>1</w:t>
      </w:r>
      <w:r w:rsidR="008865CF" w:rsidRPr="00923999">
        <w:rPr>
          <w:rFonts w:ascii="Albertus Extra Bold" w:hAnsi="Albertus Extra Bold"/>
          <w:b/>
        </w:rPr>
        <w:t>[</w:t>
      </w:r>
      <w:r w:rsidR="008865CF" w:rsidRPr="00CA0373">
        <w:t>program</w:t>
      </w:r>
      <w:r w:rsidR="008865CF" w:rsidRPr="00264ED8">
        <w:rPr>
          <w:rFonts w:ascii="Albertus Extra Bold" w:hAnsi="Albertus Extra Bold"/>
          <w:b/>
        </w:rPr>
        <w:t>]</w:t>
      </w:r>
      <w:r w:rsidR="008865CF">
        <w:t xml:space="preserve"> </w:t>
      </w:r>
      <w:r w:rsidR="008865CF" w:rsidRPr="00264ED8">
        <w:rPr>
          <w:u w:val="single"/>
        </w:rPr>
        <w:t>department</w:t>
      </w:r>
      <w:r w:rsidR="008865CF">
        <w:rPr>
          <w:rFonts w:ascii="Albertus Extra Bold" w:hAnsi="Albertus Extra Bold"/>
          <w:b/>
          <w:vertAlign w:val="superscript"/>
        </w:rPr>
        <w:t>1</w:t>
      </w:r>
      <w:r w:rsidR="008865CF" w:rsidRPr="00CA0373">
        <w:t xml:space="preserve"> all </w:t>
      </w:r>
      <w:r w:rsidR="008865CF">
        <w:rPr>
          <w:rFonts w:ascii="Albertus Extra Bold" w:hAnsi="Albertus Extra Bold"/>
          <w:b/>
          <w:vertAlign w:val="superscript"/>
        </w:rPr>
        <w:t>1</w:t>
      </w:r>
      <w:r w:rsidR="008865CF" w:rsidRPr="00923999">
        <w:rPr>
          <w:rFonts w:ascii="Albertus Extra Bold" w:hAnsi="Albertus Extra Bold"/>
          <w:b/>
        </w:rPr>
        <w:t>[</w:t>
      </w:r>
      <w:r w:rsidR="008865CF" w:rsidRPr="00CA0373">
        <w:t>insurance-relevant</w:t>
      </w:r>
      <w:r w:rsidR="008865CF" w:rsidRPr="00953BE0">
        <w:rPr>
          <w:rFonts w:ascii="Albertus Extra Bold" w:hAnsi="Albertus Extra Bold"/>
          <w:b/>
        </w:rPr>
        <w:t>]</w:t>
      </w:r>
      <w:r w:rsidR="008865CF">
        <w:t xml:space="preserve"> </w:t>
      </w:r>
      <w:r w:rsidR="008865CF" w:rsidRPr="00953BE0">
        <w:rPr>
          <w:u w:val="single"/>
        </w:rPr>
        <w:t>eligibility-relevant</w:t>
      </w:r>
      <w:r w:rsidR="008865CF">
        <w:rPr>
          <w:rFonts w:ascii="Albertus Extra Bold" w:hAnsi="Albertus Extra Bold"/>
          <w:b/>
          <w:vertAlign w:val="superscript"/>
        </w:rPr>
        <w:t>1</w:t>
      </w:r>
      <w:r w:rsidR="008865CF" w:rsidRPr="00CA0373">
        <w:t xml:space="preserve"> information contained on the return</w:t>
      </w:r>
      <w:r w:rsidR="008865CF">
        <w:t xml:space="preserve"> </w:t>
      </w:r>
      <w:r w:rsidR="008865CF">
        <w:rPr>
          <w:rFonts w:ascii="Albertus Extra Bold" w:hAnsi="Albertus Extra Bold"/>
          <w:b/>
          <w:vertAlign w:val="superscript"/>
        </w:rPr>
        <w:t>1</w:t>
      </w:r>
      <w:r w:rsidR="008865CF" w:rsidRPr="00C15CF6">
        <w:rPr>
          <w:u w:val="single"/>
        </w:rPr>
        <w:t>for all individuals included in that tax return</w:t>
      </w:r>
      <w:r w:rsidR="008865CF">
        <w:rPr>
          <w:rFonts w:ascii="Albertus Extra Bold" w:hAnsi="Albertus Extra Bold"/>
          <w:b/>
          <w:vertAlign w:val="superscript"/>
        </w:rPr>
        <w:t>1</w:t>
      </w:r>
      <w:r w:rsidR="008865CF" w:rsidRPr="00CA0373">
        <w:t>.</w:t>
      </w:r>
    </w:p>
    <w:p w:rsidR="008865CF" w:rsidRPr="00CA0373" w:rsidRDefault="008865CF" w:rsidP="008865CF">
      <w:r>
        <w:tab/>
      </w:r>
      <w:r w:rsidRPr="00CA0373">
        <w:t>d.</w:t>
      </w:r>
      <w:r w:rsidRPr="00CA0373">
        <w:tab/>
        <w:t>The State Treasurer shall waive the State shared responsibility tax imposed pursuant to section 3 of P.L.2018, c.31 (C.54A:11-3)</w:t>
      </w:r>
      <w:r>
        <w:t xml:space="preserve"> </w:t>
      </w:r>
      <w:r>
        <w:rPr>
          <w:rFonts w:ascii="Albertus Extra Bold" w:hAnsi="Albertus Extra Bold"/>
          <w:b/>
          <w:vertAlign w:val="superscript"/>
        </w:rPr>
        <w:t>1</w:t>
      </w:r>
      <w:r w:rsidRPr="00F42F27">
        <w:rPr>
          <w:u w:val="single"/>
        </w:rPr>
        <w:t>applicable to months of the year that the tax return is filed</w:t>
      </w:r>
      <w:r>
        <w:rPr>
          <w:rFonts w:ascii="Albertus Extra Bold" w:hAnsi="Albertus Extra Bold"/>
          <w:b/>
          <w:vertAlign w:val="superscript"/>
        </w:rPr>
        <w:t>1</w:t>
      </w:r>
      <w:r w:rsidRPr="00CA0373">
        <w:t xml:space="preserve"> for any taxpayer who chooses the checkoff box described in paragraph (3) of subsection c. of this section.  If the taxpayer fails to enroll in </w:t>
      </w:r>
      <w:r>
        <w:rPr>
          <w:rFonts w:ascii="Albertus Extra Bold" w:hAnsi="Albertus Extra Bold"/>
          <w:b/>
          <w:vertAlign w:val="superscript"/>
        </w:rPr>
        <w:t>1</w:t>
      </w:r>
      <w:r w:rsidRPr="00923999">
        <w:rPr>
          <w:rFonts w:ascii="Albertus Extra Bold" w:hAnsi="Albertus Extra Bold"/>
          <w:b/>
        </w:rPr>
        <w:t>[</w:t>
      </w:r>
      <w:r w:rsidRPr="00CA0373">
        <w:t>health benefits</w:t>
      </w:r>
      <w:r w:rsidRPr="00133971">
        <w:rPr>
          <w:rFonts w:ascii="Albertus Extra Bold" w:hAnsi="Albertus Extra Bold"/>
          <w:b/>
        </w:rPr>
        <w:t>]</w:t>
      </w:r>
      <w:r>
        <w:t xml:space="preserve"> </w:t>
      </w:r>
      <w:r w:rsidRPr="00133971">
        <w:rPr>
          <w:u w:val="single"/>
        </w:rPr>
        <w:t>minimum essential</w:t>
      </w:r>
      <w:r>
        <w:rPr>
          <w:rFonts w:ascii="Albertus Extra Bold" w:hAnsi="Albertus Extra Bold"/>
          <w:b/>
          <w:vertAlign w:val="superscript"/>
        </w:rPr>
        <w:t>1</w:t>
      </w:r>
      <w:r w:rsidRPr="00CA0373">
        <w:t xml:space="preserve"> coverage and maintain that coverage in each month following the enrollment period, the taxpayer shall be liable for any payments to which the taxpayer would have otherwise been subject.</w:t>
      </w:r>
    </w:p>
    <w:p w:rsidR="008865CF" w:rsidRPr="00CA0373" w:rsidRDefault="008865CF" w:rsidP="008865CF">
      <w:r w:rsidRPr="00CA0373">
        <w:tab/>
        <w:t>e.</w:t>
      </w:r>
      <w:r w:rsidRPr="00CA0373">
        <w:tab/>
        <w:t>The State Treasurer shall coordinate the requirements of this subsection with the requirements of the "New Jersey Health Insurance Market Preservation Act," P.L.2018, c.31 (C.54A:11-1 et seq.).</w:t>
      </w:r>
    </w:p>
    <w:p w:rsidR="00BB6C86" w:rsidRDefault="00BB6C86" w:rsidP="00BB6C86"/>
    <w:p w:rsidR="008865CF" w:rsidRPr="009F2CDF" w:rsidRDefault="008865CF" w:rsidP="008865CF">
      <w:r>
        <w:tab/>
      </w:r>
      <w:r w:rsidRPr="009F2CDF">
        <w:rPr>
          <w:rFonts w:ascii="Albertus Extra Bold" w:hAnsi="Albertus Extra Bold"/>
          <w:b/>
          <w:vertAlign w:val="superscript"/>
        </w:rPr>
        <w:t>1</w:t>
      </w:r>
      <w:r w:rsidRPr="009F2CDF">
        <w:rPr>
          <w:rFonts w:ascii="Albertus Extra Bold" w:hAnsi="Albertus Extra Bold"/>
          <w:b/>
        </w:rPr>
        <w:t>[</w:t>
      </w:r>
      <w:r w:rsidRPr="009F2CDF">
        <w:t>9.</w:t>
      </w:r>
      <w:r w:rsidRPr="009F2CDF">
        <w:rPr>
          <w:rFonts w:ascii="Albertus Extra Bold" w:hAnsi="Albertus Extra Bold"/>
          <w:b/>
        </w:rPr>
        <w:t>]</w:t>
      </w:r>
      <w:r w:rsidRPr="009F2CDF">
        <w:t xml:space="preserve"> 7.</w:t>
      </w:r>
      <w:r w:rsidRPr="009F2CDF">
        <w:rPr>
          <w:rFonts w:ascii="Albertus Extra Bold" w:hAnsi="Albertus Extra Bold"/>
          <w:b/>
          <w:vertAlign w:val="superscript"/>
        </w:rPr>
        <w:t>1</w:t>
      </w:r>
      <w:r w:rsidR="00397E87">
        <w:t xml:space="preserve"> a. </w:t>
      </w:r>
      <w:r w:rsidRPr="009F2CDF">
        <w:t xml:space="preserve">An individual that consents to share information through the system established pursuant to section </w:t>
      </w:r>
      <w:r w:rsidRPr="009F2CDF">
        <w:rPr>
          <w:rFonts w:ascii="Albertus Extra Bold" w:hAnsi="Albertus Extra Bold"/>
          <w:b/>
          <w:vertAlign w:val="superscript"/>
        </w:rPr>
        <w:t>1</w:t>
      </w:r>
      <w:r w:rsidRPr="009F2CDF">
        <w:rPr>
          <w:rFonts w:ascii="Albertus Extra Bold" w:hAnsi="Albertus Extra Bold"/>
          <w:b/>
        </w:rPr>
        <w:t>[</w:t>
      </w:r>
      <w:r w:rsidRPr="009F2CDF">
        <w:t>10</w:t>
      </w:r>
      <w:r w:rsidRPr="009F2CDF">
        <w:rPr>
          <w:rFonts w:ascii="Albertus Extra Bold" w:hAnsi="Albertus Extra Bold"/>
          <w:b/>
        </w:rPr>
        <w:t>]</w:t>
      </w:r>
      <w:r w:rsidRPr="009F2CDF">
        <w:t xml:space="preserve"> </w:t>
      </w:r>
      <w:r w:rsidRPr="009F2CDF">
        <w:rPr>
          <w:u w:val="single"/>
        </w:rPr>
        <w:t>8</w:t>
      </w:r>
      <w:r w:rsidRPr="009F2CDF">
        <w:rPr>
          <w:rFonts w:ascii="Albertus Extra Bold" w:hAnsi="Albertus Extra Bold"/>
          <w:b/>
          <w:vertAlign w:val="superscript"/>
        </w:rPr>
        <w:t>1</w:t>
      </w:r>
      <w:r w:rsidRPr="009F2CDF">
        <w:t xml:space="preserve"> of this act shall be eligible for a special enrollment period pursuant to subsection b. of this section.  The </w:t>
      </w:r>
      <w:r>
        <w:rPr>
          <w:rFonts w:ascii="Albertus Extra Bold" w:hAnsi="Albertus Extra Bold"/>
          <w:b/>
          <w:vertAlign w:val="superscript"/>
        </w:rPr>
        <w:t>1</w:t>
      </w:r>
      <w:r w:rsidRPr="009F2CDF">
        <w:rPr>
          <w:rFonts w:ascii="Albertus Extra Bold" w:hAnsi="Albertus Extra Bold"/>
          <w:b/>
        </w:rPr>
        <w:t>[</w:t>
      </w:r>
      <w:r w:rsidRPr="009F2CDF">
        <w:t>program</w:t>
      </w:r>
      <w:r w:rsidRPr="009F2CDF">
        <w:rPr>
          <w:rFonts w:ascii="Albertus Extra Bold" w:hAnsi="Albertus Extra Bold"/>
          <w:b/>
        </w:rPr>
        <w:t>]</w:t>
      </w:r>
      <w:r w:rsidRPr="009F2CDF">
        <w:t xml:space="preserve"> </w:t>
      </w:r>
      <w:r w:rsidRPr="009F2CDF">
        <w:rPr>
          <w:u w:val="single"/>
        </w:rPr>
        <w:t>Department of Banking and Insurance</w:t>
      </w:r>
      <w:r>
        <w:rPr>
          <w:rFonts w:ascii="Albertus Extra Bold" w:hAnsi="Albertus Extra Bold"/>
          <w:b/>
          <w:vertAlign w:val="superscript"/>
        </w:rPr>
        <w:t>1</w:t>
      </w:r>
      <w:r w:rsidRPr="009F2CDF">
        <w:t xml:space="preserve"> shall determine, in accordance with sections </w:t>
      </w:r>
      <w:r w:rsidRPr="009F2CDF">
        <w:rPr>
          <w:rFonts w:ascii="Albertus Extra Bold" w:hAnsi="Albertus Extra Bold"/>
          <w:b/>
          <w:vertAlign w:val="superscript"/>
        </w:rPr>
        <w:t>1</w:t>
      </w:r>
      <w:r w:rsidRPr="009F2CDF">
        <w:rPr>
          <w:rFonts w:ascii="Albertus Extra Bold" w:hAnsi="Albertus Extra Bold"/>
          <w:b/>
        </w:rPr>
        <w:t>[</w:t>
      </w:r>
      <w:r w:rsidRPr="009F2CDF">
        <w:t>4 through 6</w:t>
      </w:r>
      <w:r w:rsidRPr="009F2CDF">
        <w:rPr>
          <w:rFonts w:ascii="Albertus Extra Bold" w:hAnsi="Albertus Extra Bold"/>
          <w:b/>
        </w:rPr>
        <w:t>]</w:t>
      </w:r>
      <w:r w:rsidRPr="009F2CDF">
        <w:t xml:space="preserve"> </w:t>
      </w:r>
      <w:r w:rsidRPr="009F2CDF">
        <w:rPr>
          <w:u w:val="single"/>
        </w:rPr>
        <w:t>3 and 4</w:t>
      </w:r>
      <w:r w:rsidRPr="009F2CDF">
        <w:rPr>
          <w:rFonts w:ascii="Albertus Extra Bold" w:hAnsi="Albertus Extra Bold"/>
          <w:b/>
          <w:vertAlign w:val="superscript"/>
        </w:rPr>
        <w:t>1</w:t>
      </w:r>
      <w:r w:rsidRPr="009F2CDF">
        <w:t xml:space="preserve"> of this act, whether the individual is eligible for the State Medicaid program or the NJ </w:t>
      </w:r>
      <w:proofErr w:type="spellStart"/>
      <w:r w:rsidRPr="009F2CDF">
        <w:t>FamilyCare</w:t>
      </w:r>
      <w:proofErr w:type="spellEnd"/>
      <w:r w:rsidRPr="009F2CDF">
        <w:t xml:space="preserve"> Program, premium tax credits, or cost-sharing reductions.</w:t>
      </w:r>
    </w:p>
    <w:p w:rsidR="008865CF" w:rsidRPr="009F2CDF" w:rsidRDefault="00397E87" w:rsidP="008865CF">
      <w:r>
        <w:tab/>
        <w:t xml:space="preserve">b. </w:t>
      </w:r>
      <w:r w:rsidR="008865CF" w:rsidRPr="009F2CDF">
        <w:t xml:space="preserve">(1) </w:t>
      </w:r>
      <w:r w:rsidR="008865CF" w:rsidRPr="009F2CDF">
        <w:rPr>
          <w:rFonts w:ascii="Albertus Extra Bold" w:hAnsi="Albertus Extra Bold"/>
          <w:b/>
          <w:vertAlign w:val="superscript"/>
        </w:rPr>
        <w:t>1</w:t>
      </w:r>
      <w:r w:rsidR="008865CF" w:rsidRPr="009F2CDF">
        <w:rPr>
          <w:rFonts w:ascii="Albertus Extra Bold" w:hAnsi="Albertus Extra Bold"/>
          <w:b/>
        </w:rPr>
        <w:t>[</w:t>
      </w:r>
      <w:r w:rsidR="008865CF" w:rsidRPr="009F2CDF">
        <w:t>A</w:t>
      </w:r>
      <w:r w:rsidR="008865CF" w:rsidRPr="009F2CDF">
        <w:rPr>
          <w:rFonts w:ascii="Albertus Extra Bold" w:hAnsi="Albertus Extra Bold"/>
          <w:b/>
        </w:rPr>
        <w:t>]</w:t>
      </w:r>
      <w:r w:rsidR="008865CF" w:rsidRPr="009F2CDF">
        <w:t xml:space="preserve"> </w:t>
      </w:r>
      <w:r w:rsidR="008865CF" w:rsidRPr="009F2CDF">
        <w:rPr>
          <w:u w:val="single"/>
        </w:rPr>
        <w:t>The Department of Banking and Insurance shall establish a</w:t>
      </w:r>
      <w:r w:rsidR="008865CF" w:rsidRPr="009F2CDF">
        <w:rPr>
          <w:rFonts w:ascii="Albertus Extra Bold" w:hAnsi="Albertus Extra Bold"/>
          <w:b/>
          <w:vertAlign w:val="superscript"/>
        </w:rPr>
        <w:t>1</w:t>
      </w:r>
      <w:r w:rsidR="008865CF" w:rsidRPr="009F2CDF">
        <w:t xml:space="preserve"> special enrollment period for the New Jersey </w:t>
      </w:r>
      <w:r w:rsidR="008865CF" w:rsidRPr="009F2CDF">
        <w:rPr>
          <w:rFonts w:ascii="Albertus Extra Bold" w:hAnsi="Albertus Extra Bold"/>
          <w:b/>
          <w:vertAlign w:val="superscript"/>
        </w:rPr>
        <w:t>1</w:t>
      </w:r>
      <w:r w:rsidR="008865CF" w:rsidRPr="009F2CDF">
        <w:rPr>
          <w:rFonts w:ascii="Albertus Extra Bold" w:hAnsi="Albertus Extra Bold"/>
          <w:b/>
        </w:rPr>
        <w:t>[</w:t>
      </w:r>
      <w:r w:rsidR="008865CF" w:rsidRPr="009F2CDF">
        <w:t>Individual Health Coverage Program shall begin on the date the program sends notice of eligibility to the individual.</w:t>
      </w:r>
      <w:r w:rsidR="008865CF" w:rsidRPr="009F2CDF">
        <w:rPr>
          <w:rFonts w:ascii="Albertus Extra Bold" w:hAnsi="Albertus Extra Bold"/>
          <w:b/>
        </w:rPr>
        <w:t>]</w:t>
      </w:r>
      <w:r w:rsidR="008865CF" w:rsidRPr="009F2CDF">
        <w:t xml:space="preserve"> </w:t>
      </w:r>
      <w:r w:rsidR="008865CF" w:rsidRPr="009F2CDF">
        <w:rPr>
          <w:u w:val="single"/>
        </w:rPr>
        <w:t>individual health insurance market.</w:t>
      </w:r>
      <w:r w:rsidR="008865CF" w:rsidRPr="009F2CDF">
        <w:rPr>
          <w:rFonts w:ascii="Albertus Extra Bold" w:hAnsi="Albertus Extra Bold"/>
          <w:b/>
          <w:vertAlign w:val="superscript"/>
        </w:rPr>
        <w:t>1</w:t>
      </w:r>
    </w:p>
    <w:p w:rsidR="008865CF" w:rsidRPr="009F2CDF" w:rsidRDefault="00397E87" w:rsidP="008865CF">
      <w:r>
        <w:tab/>
        <w:t xml:space="preserve">(2) </w:t>
      </w:r>
      <w:r w:rsidR="008865CF" w:rsidRPr="009F2CDF">
        <w:t xml:space="preserve">The enrollment period described in this section shall last for a period of time, to be determined by the Department of Banking and Insurance </w:t>
      </w:r>
      <w:r w:rsidR="008865CF" w:rsidRPr="009F2CDF">
        <w:rPr>
          <w:rFonts w:ascii="Albertus Extra Bold" w:hAnsi="Albertus Extra Bold"/>
          <w:b/>
          <w:vertAlign w:val="superscript"/>
        </w:rPr>
        <w:t>1</w:t>
      </w:r>
      <w:r w:rsidR="008865CF" w:rsidRPr="009F2CDF">
        <w:rPr>
          <w:rFonts w:ascii="Albertus Extra Bold" w:hAnsi="Albertus Extra Bold"/>
          <w:b/>
        </w:rPr>
        <w:t>[</w:t>
      </w:r>
      <w:r w:rsidR="008865CF" w:rsidRPr="009F2CDF">
        <w:t>before the start of the calendar year</w:t>
      </w:r>
      <w:r w:rsidR="008865CF" w:rsidRPr="009F2CDF">
        <w:rPr>
          <w:rFonts w:ascii="Albertus Extra Bold" w:hAnsi="Albertus Extra Bold"/>
          <w:b/>
        </w:rPr>
        <w:t>]</w:t>
      </w:r>
      <w:r w:rsidR="008865CF" w:rsidRPr="009F2CDF">
        <w:rPr>
          <w:rFonts w:ascii="Albertus Extra Bold" w:hAnsi="Albertus Extra Bold"/>
          <w:b/>
          <w:vertAlign w:val="superscript"/>
        </w:rPr>
        <w:t>1</w:t>
      </w:r>
      <w:r w:rsidR="008865CF" w:rsidRPr="009F2CDF">
        <w:t>, that shall not be shorter than 30 days.</w:t>
      </w:r>
    </w:p>
    <w:p w:rsidR="008865CF" w:rsidRPr="009F2CDF" w:rsidRDefault="008865CF" w:rsidP="008865CF">
      <w:r w:rsidRPr="009F2CDF">
        <w:tab/>
        <w:t>c.</w:t>
      </w:r>
      <w:r w:rsidRPr="009F2CDF">
        <w:tab/>
      </w:r>
      <w:r w:rsidRPr="009F2CDF">
        <w:rPr>
          <w:rFonts w:ascii="Albertus Extra Bold" w:hAnsi="Albertus Extra Bold"/>
          <w:b/>
          <w:vertAlign w:val="superscript"/>
        </w:rPr>
        <w:t>1</w:t>
      </w:r>
      <w:r w:rsidRPr="009F2CDF">
        <w:rPr>
          <w:rFonts w:ascii="Albertus Extra Bold" w:hAnsi="Albertus Extra Bold"/>
          <w:b/>
        </w:rPr>
        <w:t>[</w:t>
      </w:r>
      <w:r w:rsidRPr="009F2CDF">
        <w:t xml:space="preserve"> (1)</w:t>
      </w:r>
      <w:r w:rsidRPr="009F2CDF">
        <w:rPr>
          <w:rFonts w:ascii="Albertus Extra Bold" w:hAnsi="Albertus Extra Bold"/>
          <w:b/>
        </w:rPr>
        <w:t>]</w:t>
      </w:r>
      <w:r w:rsidRPr="009F2CDF">
        <w:rPr>
          <w:rFonts w:ascii="Albertus Extra Bold" w:hAnsi="Albertus Extra Bold"/>
          <w:b/>
          <w:vertAlign w:val="superscript"/>
        </w:rPr>
        <w:t>1</w:t>
      </w:r>
      <w:r w:rsidRPr="009F2CDF">
        <w:t xml:space="preserve">  The Department of Banking and Insurance shall conduct outreach to affected individuals, using methods that may include written notices and the provision of individualized assistance by insurance agents and brokers, navigators, tax preparers, and contractors and staff.</w:t>
      </w:r>
    </w:p>
    <w:p w:rsidR="008865CF" w:rsidRPr="009F2CDF" w:rsidRDefault="008865CF" w:rsidP="008865CF">
      <w:r w:rsidRPr="009F2CDF">
        <w:tab/>
      </w:r>
      <w:r w:rsidRPr="009F2CDF">
        <w:rPr>
          <w:rFonts w:ascii="Albertus Extra Bold" w:hAnsi="Albertus Extra Bold"/>
          <w:b/>
          <w:vertAlign w:val="superscript"/>
        </w:rPr>
        <w:t>1</w:t>
      </w:r>
      <w:r w:rsidRPr="009F2CDF">
        <w:rPr>
          <w:rFonts w:ascii="Albertus Extra Bold" w:hAnsi="Albertus Extra Bold"/>
          <w:b/>
        </w:rPr>
        <w:t>[</w:t>
      </w:r>
      <w:r w:rsidRPr="009F2CDF">
        <w:t xml:space="preserve"> (2)</w:t>
      </w:r>
      <w:r w:rsidRPr="009F2CDF">
        <w:tab/>
        <w:t>Notwithstanding any other provision of this act, the Department of Banking and Insurance may compensate an entity for outreach described in paragraph (1) of this subsection in a manner that reflects, in whole or in part, the number of individuals enrolled under this section by that entity.</w:t>
      </w:r>
      <w:r w:rsidRPr="009F2CDF">
        <w:rPr>
          <w:rFonts w:ascii="Albertus Extra Bold" w:hAnsi="Albertus Extra Bold"/>
          <w:b/>
        </w:rPr>
        <w:t>]</w:t>
      </w:r>
      <w:r w:rsidRPr="009F2CDF">
        <w:rPr>
          <w:rFonts w:ascii="Albertus Extra Bold" w:hAnsi="Albertus Extra Bold"/>
          <w:b/>
          <w:vertAlign w:val="superscript"/>
        </w:rPr>
        <w:t>1</w:t>
      </w:r>
    </w:p>
    <w:p w:rsidR="00BB6C86" w:rsidRPr="00E641A4" w:rsidRDefault="00BB6C86" w:rsidP="00BB6C86"/>
    <w:p w:rsidR="008865CF" w:rsidRPr="00921DFB" w:rsidRDefault="008865CF" w:rsidP="008865CF">
      <w:r w:rsidRPr="00921DFB">
        <w:tab/>
      </w:r>
      <w:r>
        <w:rPr>
          <w:rFonts w:ascii="Albertus Extra Bold" w:hAnsi="Albertus Extra Bold"/>
          <w:b/>
          <w:vertAlign w:val="superscript"/>
        </w:rPr>
        <w:t>1</w:t>
      </w:r>
      <w:r w:rsidRPr="00921DFB">
        <w:rPr>
          <w:rFonts w:ascii="Albertus Extra Bold" w:hAnsi="Albertus Extra Bold"/>
          <w:b/>
        </w:rPr>
        <w:t>[</w:t>
      </w:r>
      <w:r w:rsidRPr="00921DFB">
        <w:t>10.</w:t>
      </w:r>
      <w:r w:rsidRPr="00921DFB">
        <w:rPr>
          <w:rFonts w:ascii="Albertus Extra Bold" w:hAnsi="Albertus Extra Bold"/>
          <w:b/>
        </w:rPr>
        <w:t>]</w:t>
      </w:r>
      <w:r w:rsidRPr="00921DFB">
        <w:t xml:space="preserve"> </w:t>
      </w:r>
      <w:r w:rsidRPr="006D6CAF">
        <w:rPr>
          <w:u w:val="single"/>
        </w:rPr>
        <w:t>8.</w:t>
      </w:r>
      <w:r>
        <w:rPr>
          <w:rFonts w:ascii="Albertus Extra Bold" w:hAnsi="Albertus Extra Bold"/>
          <w:b/>
          <w:vertAlign w:val="superscript"/>
        </w:rPr>
        <w:t>1</w:t>
      </w:r>
      <w:r w:rsidR="00397E87">
        <w:t xml:space="preserve"> a. </w:t>
      </w:r>
      <w:r>
        <w:rPr>
          <w:rFonts w:ascii="Albertus Extra Bold" w:hAnsi="Albertus Extra Bold"/>
          <w:b/>
          <w:vertAlign w:val="superscript"/>
        </w:rPr>
        <w:t>1</w:t>
      </w:r>
      <w:r w:rsidRPr="00921DFB">
        <w:rPr>
          <w:rFonts w:ascii="Albertus Extra Bold" w:hAnsi="Albertus Extra Bold"/>
          <w:b/>
        </w:rPr>
        <w:t>[</w:t>
      </w:r>
      <w:r w:rsidRPr="00921DFB">
        <w:t>On or before September 1, 2021, the</w:t>
      </w:r>
      <w:r w:rsidRPr="00921DFB">
        <w:rPr>
          <w:rFonts w:ascii="Albertus Extra Bold" w:hAnsi="Albertus Extra Bold"/>
          <w:b/>
        </w:rPr>
        <w:t>]</w:t>
      </w:r>
      <w:r w:rsidRPr="00921DFB">
        <w:t xml:space="preserve"> </w:t>
      </w:r>
      <w:r w:rsidRPr="00921DFB">
        <w:rPr>
          <w:u w:val="single"/>
        </w:rPr>
        <w:t>The</w:t>
      </w:r>
      <w:r>
        <w:rPr>
          <w:rFonts w:ascii="Albertus Extra Bold" w:hAnsi="Albertus Extra Bold"/>
          <w:b/>
          <w:vertAlign w:val="superscript"/>
        </w:rPr>
        <w:t>1</w:t>
      </w:r>
      <w:r w:rsidRPr="00921DFB">
        <w:t xml:space="preserve"> Department of Labor and Workforce Development shall </w:t>
      </w:r>
      <w:r>
        <w:rPr>
          <w:rFonts w:ascii="Albertus Extra Bold" w:hAnsi="Albertus Extra Bold"/>
          <w:b/>
          <w:vertAlign w:val="superscript"/>
        </w:rPr>
        <w:t>1</w:t>
      </w:r>
      <w:r w:rsidRPr="00921DFB">
        <w:rPr>
          <w:rFonts w:ascii="Albertus Extra Bold" w:hAnsi="Albertus Extra Bold"/>
          <w:b/>
        </w:rPr>
        <w:t>[</w:t>
      </w:r>
      <w:r w:rsidRPr="00921DFB">
        <w:t>begin implementing</w:t>
      </w:r>
      <w:r w:rsidRPr="00921DFB">
        <w:rPr>
          <w:rFonts w:ascii="Albertus Extra Bold" w:hAnsi="Albertus Extra Bold"/>
          <w:b/>
        </w:rPr>
        <w:t>]</w:t>
      </w:r>
      <w:r w:rsidRPr="00921DFB">
        <w:t xml:space="preserve"> </w:t>
      </w:r>
      <w:r w:rsidRPr="00921DFB">
        <w:rPr>
          <w:u w:val="single"/>
        </w:rPr>
        <w:t>implement</w:t>
      </w:r>
      <w:r>
        <w:rPr>
          <w:rFonts w:ascii="Albertus Extra Bold" w:hAnsi="Albertus Extra Bold"/>
          <w:b/>
          <w:vertAlign w:val="superscript"/>
        </w:rPr>
        <w:t>1</w:t>
      </w:r>
      <w:r w:rsidRPr="00921DFB">
        <w:t xml:space="preserve"> a system through which an individual who has filed a claim for unemployment insurance benefits may</w:t>
      </w:r>
      <w:r>
        <w:rPr>
          <w:rFonts w:ascii="Albertus Extra Bold" w:hAnsi="Albertus Extra Bold"/>
          <w:b/>
          <w:vertAlign w:val="superscript"/>
        </w:rPr>
        <w:t>1</w:t>
      </w:r>
      <w:r w:rsidRPr="00921DFB">
        <w:rPr>
          <w:u w:val="single"/>
        </w:rPr>
        <w:t>, as part of the claim filing application, indicate that the individual is interested in obtaining minimum essential coverage and</w:t>
      </w:r>
      <w:r>
        <w:rPr>
          <w:rFonts w:ascii="Albertus Extra Bold" w:hAnsi="Albertus Extra Bold"/>
          <w:b/>
          <w:vertAlign w:val="superscript"/>
        </w:rPr>
        <w:t>1</w:t>
      </w:r>
      <w:r w:rsidRPr="00921DFB">
        <w:t xml:space="preserve"> consent </w:t>
      </w:r>
      <w:r>
        <w:rPr>
          <w:rFonts w:ascii="Albertus Extra Bold" w:hAnsi="Albertus Extra Bold"/>
          <w:b/>
          <w:vertAlign w:val="superscript"/>
        </w:rPr>
        <w:t>1</w:t>
      </w:r>
      <w:r w:rsidRPr="00921DFB">
        <w:rPr>
          <w:rFonts w:ascii="Albertus Extra Bold" w:hAnsi="Albertus Extra Bold"/>
          <w:b/>
        </w:rPr>
        <w:t>[</w:t>
      </w:r>
      <w:r w:rsidRPr="00921DFB">
        <w:t>, as part of a weekly claim certification,</w:t>
      </w:r>
      <w:r w:rsidRPr="00921DFB">
        <w:rPr>
          <w:rFonts w:ascii="Albertus Extra Bold" w:hAnsi="Albertus Extra Bold"/>
          <w:b/>
        </w:rPr>
        <w:t>]</w:t>
      </w:r>
      <w:r>
        <w:rPr>
          <w:rFonts w:ascii="Albertus Extra Bold" w:hAnsi="Albertus Extra Bold"/>
          <w:b/>
          <w:vertAlign w:val="superscript"/>
        </w:rPr>
        <w:t>1</w:t>
      </w:r>
      <w:r w:rsidRPr="00921DFB">
        <w:t xml:space="preserve"> to the sharing of relevant information collected by the Department of Labor and Workforce Development with the </w:t>
      </w:r>
      <w:r>
        <w:rPr>
          <w:rFonts w:ascii="Albertus Extra Bold" w:hAnsi="Albertus Extra Bold"/>
          <w:b/>
          <w:vertAlign w:val="superscript"/>
        </w:rPr>
        <w:t>1</w:t>
      </w:r>
      <w:r w:rsidRPr="00921DFB">
        <w:rPr>
          <w:rFonts w:ascii="Albertus Extra Bold" w:hAnsi="Albertus Extra Bold"/>
          <w:b/>
        </w:rPr>
        <w:t>[</w:t>
      </w:r>
      <w:r w:rsidRPr="00921DFB">
        <w:t>program, the State-based exchange established pursuant to P.L.2019, c.141 (C.17B:27A-57 et seq.), the</w:t>
      </w:r>
      <w:r w:rsidRPr="00921DFB">
        <w:rPr>
          <w:rFonts w:ascii="Albertus Extra Bold" w:hAnsi="Albertus Extra Bold"/>
          <w:b/>
        </w:rPr>
        <w:t>]</w:t>
      </w:r>
      <w:r>
        <w:rPr>
          <w:rFonts w:ascii="Albertus Extra Bold" w:hAnsi="Albertus Extra Bold"/>
          <w:b/>
          <w:vertAlign w:val="superscript"/>
        </w:rPr>
        <w:t>1</w:t>
      </w:r>
      <w:r w:rsidRPr="00921DFB">
        <w:t xml:space="preserve"> Department of Banking and Insurance</w:t>
      </w:r>
      <w:r>
        <w:rPr>
          <w:rFonts w:ascii="Albertus Extra Bold" w:hAnsi="Albertus Extra Bold"/>
          <w:b/>
          <w:vertAlign w:val="superscript"/>
        </w:rPr>
        <w:t>1</w:t>
      </w:r>
      <w:r w:rsidRPr="00921DFB">
        <w:rPr>
          <w:rFonts w:ascii="Albertus Extra Bold" w:hAnsi="Albertus Extra Bold"/>
          <w:b/>
        </w:rPr>
        <w:t>[</w:t>
      </w:r>
      <w:r w:rsidRPr="00921DFB">
        <w:t>,</w:t>
      </w:r>
      <w:r w:rsidRPr="00921DFB">
        <w:rPr>
          <w:rFonts w:ascii="Albertus Extra Bold" w:hAnsi="Albertus Extra Bold"/>
          <w:b/>
        </w:rPr>
        <w:t>]</w:t>
      </w:r>
      <w:r>
        <w:rPr>
          <w:rFonts w:ascii="Albertus Extra Bold" w:hAnsi="Albertus Extra Bold"/>
          <w:b/>
          <w:vertAlign w:val="superscript"/>
        </w:rPr>
        <w:t>1</w:t>
      </w:r>
      <w:r w:rsidRPr="00921DFB">
        <w:t xml:space="preserve"> and the Department of Human Services to determine whether the individual qualifies for the State Medicaid program or the NJ </w:t>
      </w:r>
      <w:proofErr w:type="spellStart"/>
      <w:r w:rsidRPr="00921DFB">
        <w:t>FamilyCare</w:t>
      </w:r>
      <w:proofErr w:type="spellEnd"/>
      <w:r w:rsidRPr="00921DFB">
        <w:t xml:space="preserve"> Program, or any other insurance affordability assistance </w:t>
      </w:r>
      <w:r>
        <w:rPr>
          <w:rFonts w:ascii="Albertus Extra Bold" w:hAnsi="Albertus Extra Bold"/>
          <w:b/>
          <w:vertAlign w:val="superscript"/>
        </w:rPr>
        <w:t>1</w:t>
      </w:r>
      <w:r w:rsidRPr="00921DFB">
        <w:rPr>
          <w:u w:val="single"/>
        </w:rPr>
        <w:t xml:space="preserve">and to support minimum essential coverage outreach and enrollment efforts. If an individual indicates that the individual is interested in obtaining minimum essential coverage and consents to share information pursuant to this subsection, then the Department of Labor and Workforce Development shall notify the Department of Banking and Insurance, which may assess or determine, as appropriate, eligibility for insurance affordability assistance or make, or refer to the Department of Human Services to make, an assessment or determination, as appropriate, of eligibility for the State Medicaid program or the NJ </w:t>
      </w:r>
      <w:proofErr w:type="spellStart"/>
      <w:r w:rsidRPr="00921DFB">
        <w:rPr>
          <w:u w:val="single"/>
        </w:rPr>
        <w:t>FamilyCare</w:t>
      </w:r>
      <w:proofErr w:type="spellEnd"/>
      <w:r w:rsidRPr="00921DFB">
        <w:rPr>
          <w:u w:val="single"/>
        </w:rPr>
        <w:t xml:space="preserve"> Program</w:t>
      </w:r>
      <w:r>
        <w:rPr>
          <w:rFonts w:ascii="Albertus Extra Bold" w:hAnsi="Albertus Extra Bold"/>
          <w:b/>
          <w:vertAlign w:val="superscript"/>
        </w:rPr>
        <w:t>1</w:t>
      </w:r>
      <w:r w:rsidRPr="00921DFB">
        <w:t>.</w:t>
      </w:r>
    </w:p>
    <w:p w:rsidR="008865CF" w:rsidRPr="00921DFB" w:rsidRDefault="008865CF" w:rsidP="008865CF">
      <w:r w:rsidRPr="00921DFB">
        <w:tab/>
        <w:t>b.</w:t>
      </w:r>
      <w:r w:rsidRPr="00921DFB">
        <w:tab/>
        <w:t xml:space="preserve">The Department of Labor and Workforce Development shall enter into an agreement with </w:t>
      </w:r>
      <w:r>
        <w:rPr>
          <w:rFonts w:ascii="Albertus Extra Bold" w:hAnsi="Albertus Extra Bold"/>
          <w:b/>
          <w:vertAlign w:val="superscript"/>
        </w:rPr>
        <w:t>1</w:t>
      </w:r>
      <w:r w:rsidRPr="00921DFB">
        <w:rPr>
          <w:rFonts w:ascii="Albertus Extra Bold" w:hAnsi="Albertus Extra Bold"/>
          <w:b/>
        </w:rPr>
        <w:t>[</w:t>
      </w:r>
      <w:r w:rsidRPr="00921DFB">
        <w:t>the State-based exchange,</w:t>
      </w:r>
      <w:r w:rsidRPr="00921DFB">
        <w:rPr>
          <w:rFonts w:ascii="Albertus Extra Bold" w:hAnsi="Albertus Extra Bold"/>
          <w:b/>
        </w:rPr>
        <w:t>]</w:t>
      </w:r>
      <w:r>
        <w:rPr>
          <w:rFonts w:ascii="Albertus Extra Bold" w:hAnsi="Albertus Extra Bold"/>
          <w:b/>
          <w:vertAlign w:val="superscript"/>
        </w:rPr>
        <w:t>1</w:t>
      </w:r>
      <w:r w:rsidRPr="00921DFB">
        <w:t xml:space="preserve"> the Department of Banking and Insurance</w:t>
      </w:r>
      <w:r>
        <w:rPr>
          <w:rFonts w:ascii="Albertus Extra Bold" w:hAnsi="Albertus Extra Bold"/>
          <w:b/>
          <w:vertAlign w:val="superscript"/>
        </w:rPr>
        <w:t>1</w:t>
      </w:r>
      <w:r w:rsidRPr="00921DFB">
        <w:rPr>
          <w:rFonts w:ascii="Albertus Extra Bold" w:hAnsi="Albertus Extra Bold"/>
          <w:b/>
        </w:rPr>
        <w:t>[</w:t>
      </w:r>
      <w:r w:rsidRPr="00921DFB">
        <w:t>,</w:t>
      </w:r>
      <w:r w:rsidRPr="00921DFB">
        <w:rPr>
          <w:rFonts w:ascii="Albertus Extra Bold" w:hAnsi="Albertus Extra Bold"/>
          <w:b/>
        </w:rPr>
        <w:t>]</w:t>
      </w:r>
      <w:r>
        <w:rPr>
          <w:rFonts w:ascii="Albertus Extra Bold" w:hAnsi="Albertus Extra Bold"/>
          <w:b/>
          <w:vertAlign w:val="superscript"/>
        </w:rPr>
        <w:t>1</w:t>
      </w:r>
      <w:r w:rsidRPr="00921DFB">
        <w:t xml:space="preserve"> and the Department of Human Services, before the system described in subsection a. of this section begins to operate, that enables the system to operate in compliance with all applicable State and federal requirements related to privacy, data security, and funding.</w:t>
      </w:r>
    </w:p>
    <w:p w:rsidR="008865CF" w:rsidRPr="00921DFB" w:rsidRDefault="008865CF" w:rsidP="008865CF">
      <w:r w:rsidRPr="00921DFB">
        <w:tab/>
        <w:t>c.</w:t>
      </w:r>
      <w:r w:rsidRPr="00921DFB">
        <w:tab/>
        <w:t xml:space="preserve">The consent request described in subsection a. of this section shall be prominently placed on the </w:t>
      </w:r>
      <w:r>
        <w:rPr>
          <w:rFonts w:ascii="Albertus Extra Bold" w:hAnsi="Albertus Extra Bold"/>
          <w:b/>
          <w:vertAlign w:val="superscript"/>
        </w:rPr>
        <w:t>1</w:t>
      </w:r>
      <w:r w:rsidRPr="00921DFB">
        <w:rPr>
          <w:rFonts w:ascii="Albertus Extra Bold" w:hAnsi="Albertus Extra Bold"/>
          <w:b/>
        </w:rPr>
        <w:t>[</w:t>
      </w:r>
      <w:r w:rsidRPr="00921DFB">
        <w:t>weekly claim certification form,</w:t>
      </w:r>
      <w:r w:rsidRPr="00921DFB">
        <w:rPr>
          <w:rFonts w:ascii="Albertus Extra Bold" w:hAnsi="Albertus Extra Bold"/>
          <w:b/>
        </w:rPr>
        <w:t>]</w:t>
      </w:r>
      <w:r w:rsidRPr="00921DFB">
        <w:t xml:space="preserve"> </w:t>
      </w:r>
      <w:r w:rsidRPr="00921DFB">
        <w:rPr>
          <w:u w:val="single"/>
        </w:rPr>
        <w:t>claim filing application</w:t>
      </w:r>
      <w:r>
        <w:rPr>
          <w:rFonts w:ascii="Albertus Extra Bold" w:hAnsi="Albertus Extra Bold"/>
          <w:b/>
          <w:vertAlign w:val="superscript"/>
        </w:rPr>
        <w:t>1</w:t>
      </w:r>
      <w:r w:rsidRPr="00921DFB">
        <w:t xml:space="preserve"> in clear and understandable language that is easy to read.</w:t>
      </w:r>
    </w:p>
    <w:p w:rsidR="008865CF" w:rsidRPr="00921DFB" w:rsidRDefault="008865CF" w:rsidP="008865CF">
      <w:r w:rsidRPr="00921DFB">
        <w:tab/>
        <w:t>d.</w:t>
      </w:r>
      <w:r w:rsidRPr="00921DFB">
        <w:tab/>
        <w:t xml:space="preserve">The Department of Labor and Workforce Development shall cooperate with </w:t>
      </w:r>
      <w:r>
        <w:rPr>
          <w:rFonts w:ascii="Albertus Extra Bold" w:hAnsi="Albertus Extra Bold"/>
          <w:b/>
          <w:vertAlign w:val="superscript"/>
        </w:rPr>
        <w:t>1</w:t>
      </w:r>
      <w:r w:rsidRPr="00921DFB">
        <w:rPr>
          <w:rFonts w:ascii="Albertus Extra Bold" w:hAnsi="Albertus Extra Bold"/>
          <w:b/>
        </w:rPr>
        <w:t>[</w:t>
      </w:r>
      <w:r w:rsidRPr="00921DFB">
        <w:t>the State-based exchange,</w:t>
      </w:r>
      <w:r w:rsidRPr="00921DFB">
        <w:rPr>
          <w:rFonts w:ascii="Albertus Extra Bold" w:hAnsi="Albertus Extra Bold"/>
          <w:b/>
        </w:rPr>
        <w:t>]</w:t>
      </w:r>
      <w:r>
        <w:rPr>
          <w:rFonts w:ascii="Albertus Extra Bold" w:hAnsi="Albertus Extra Bold"/>
          <w:b/>
          <w:vertAlign w:val="superscript"/>
        </w:rPr>
        <w:t>1</w:t>
      </w:r>
      <w:r w:rsidRPr="00921DFB">
        <w:t xml:space="preserve"> the Department of Banking and Insurance</w:t>
      </w:r>
      <w:r>
        <w:rPr>
          <w:rFonts w:ascii="Albertus Extra Bold" w:hAnsi="Albertus Extra Bold"/>
          <w:b/>
          <w:vertAlign w:val="superscript"/>
        </w:rPr>
        <w:t>1</w:t>
      </w:r>
      <w:r w:rsidRPr="00921DFB">
        <w:rPr>
          <w:rFonts w:ascii="Albertus Extra Bold" w:hAnsi="Albertus Extra Bold"/>
          <w:b/>
        </w:rPr>
        <w:t>[</w:t>
      </w:r>
      <w:r w:rsidRPr="00921DFB">
        <w:t>,</w:t>
      </w:r>
      <w:r w:rsidRPr="00921DFB">
        <w:rPr>
          <w:rFonts w:ascii="Albertus Extra Bold" w:hAnsi="Albertus Extra Bold"/>
          <w:b/>
        </w:rPr>
        <w:t>]</w:t>
      </w:r>
      <w:r>
        <w:rPr>
          <w:rFonts w:ascii="Albertus Extra Bold" w:hAnsi="Albertus Extra Bold"/>
          <w:b/>
          <w:vertAlign w:val="superscript"/>
        </w:rPr>
        <w:t>1</w:t>
      </w:r>
      <w:r w:rsidRPr="00921DFB">
        <w:t xml:space="preserve"> and the Department of Human Services to claim the maximum amount of available federal funding for the establishment and operation of the system established pursuant to this section.</w:t>
      </w:r>
    </w:p>
    <w:p w:rsidR="008865CF" w:rsidRPr="00921DFB" w:rsidRDefault="008865CF" w:rsidP="008865CF">
      <w:r w:rsidRPr="00921DFB">
        <w:tab/>
        <w:t>e.</w:t>
      </w:r>
      <w:r w:rsidRPr="00921DFB">
        <w:tab/>
        <w:t>To facilitate the most efficient implementation of the system, the Commissioner of Banking and Insurance, the Commissioner of Human Services, and the Commissioner of Labor and Workforce Development may enter into agreements, adopt regulations and guidelines, establish accounts, conduct trainings, provide public information, educate tax preparers, and take any other steps as may be necessary to accomplish the purpose of the system.</w:t>
      </w:r>
    </w:p>
    <w:p w:rsidR="00BB6C86" w:rsidRDefault="00BB6C86" w:rsidP="00BB6C86"/>
    <w:p w:rsidR="008865CF" w:rsidRDefault="008865CF" w:rsidP="008865CF">
      <w:r>
        <w:rPr>
          <w:rFonts w:ascii="Albertus Extra Bold" w:hAnsi="Albertus Extra Bold"/>
          <w:b/>
          <w:vertAlign w:val="superscript"/>
        </w:rPr>
        <w:tab/>
        <w:t>1</w:t>
      </w:r>
      <w:r>
        <w:t>9.</w:t>
      </w:r>
      <w:r>
        <w:tab/>
        <w:t>Section 2 of P.L.2019, c.141 (C.17B:27A-58) is amended to read as follows:</w:t>
      </w:r>
    </w:p>
    <w:p w:rsidR="008865CF" w:rsidRDefault="00397E87" w:rsidP="008865CF">
      <w:r>
        <w:tab/>
        <w:t xml:space="preserve">2. </w:t>
      </w:r>
      <w:r w:rsidR="008865CF">
        <w:t>a.</w:t>
      </w:r>
      <w:r w:rsidR="005B41B5">
        <w:t xml:space="preserve"> </w:t>
      </w:r>
      <w:r w:rsidR="008865CF">
        <w:t xml:space="preserve">Notwithstanding any other law to the contrary, the Department of Banking and Insurance shall have the authority to operate a State-based exchange and coordinate the operations of the exchange with the operations of the New Jersey Individual Health Coverage Program and the New Jersey Small Employer Health Benefits Program, including reorganization of the boards, as the commissioner deems appropriate.  The department's authority to regulate the insurance market shall be separate and distinct from the department's duty to oversee exchange operations, to ensure the best interests of and protection for consumers of the State.  The commissioner may require that all plans in the individual and small employer markets be made available for comparison on the State-based exchange, but nothing in this section shall allow the commissioner to require all plans in the individual and small employer markets to be purchased exclusively on the State-based exchange.  The department shall  coordinate the operations of the exchange with the operations of the State Medicaid program established pursuant to P.L.1968, c.413 (C.30:4D-1 et seq.) and the NJ </w:t>
      </w:r>
      <w:proofErr w:type="spellStart"/>
      <w:r w:rsidR="008865CF">
        <w:t>FamilyCare</w:t>
      </w:r>
      <w:proofErr w:type="spellEnd"/>
      <w:r w:rsidR="008865CF">
        <w:t xml:space="preserve"> Program established pursuant to P.L.2005, c.156 (C.30:4J-8 et al.) to determine eligibility for those programs as soon as practicable.</w:t>
      </w:r>
    </w:p>
    <w:p w:rsidR="008865CF" w:rsidRDefault="008865CF" w:rsidP="008865CF">
      <w:r>
        <w:tab/>
        <w:t>b.</w:t>
      </w:r>
      <w:r>
        <w:tab/>
        <w:t>The Commissioner of Human Services, in consultation with the Commissioner of Banking and Insurance, shall submit a proposal for available federal financial participation funds to the Centers for Medicare &amp; Medicaid Services of the U.S. Department of Health and Human Services pursuant to 42 C.F.R. 433.112 for the Medicaid eligibility platform and the exchange to be integrated. Notwithstanding the foregoing, the Department of Banking and Insurance may proceed to implement the provisions of this act, including the operation of the State-based exchange.</w:t>
      </w:r>
    </w:p>
    <w:p w:rsidR="008865CF" w:rsidRDefault="008865CF" w:rsidP="008865CF">
      <w:r>
        <w:tab/>
        <w:t>c.</w:t>
      </w:r>
      <w:r>
        <w:tab/>
        <w:t>The Commissioner of Banking and Insurance shall have the authority to require that plans offered on the exchange conform with standardized plan designs that provide for standardized cost-sharing for covered health services.</w:t>
      </w:r>
    </w:p>
    <w:p w:rsidR="008865CF" w:rsidRDefault="008865CF" w:rsidP="008865CF">
      <w:r>
        <w:tab/>
        <w:t>d.</w:t>
      </w:r>
      <w:r>
        <w:tab/>
        <w:t xml:space="preserve">The Commissioner of Banking and Insurance shall establish an advisory committee to provide advice to the commissioner concerning the operation of the exchange </w:t>
      </w:r>
      <w:r>
        <w:rPr>
          <w:u w:val="single"/>
        </w:rPr>
        <w:t>and the implementation of the New Jersey Easy Enrollment Health Insurance Program established pursuant to P.L.    , c.    (C.        ) (pending before the Legislature as this bill)</w:t>
      </w:r>
      <w:r>
        <w:t>.  The advisory committee shall include at least nine members, as follows:</w:t>
      </w:r>
    </w:p>
    <w:p w:rsidR="008865CF" w:rsidRDefault="00397E87" w:rsidP="008865CF">
      <w:r>
        <w:tab/>
        <w:t xml:space="preserve">(1) </w:t>
      </w:r>
      <w:r w:rsidR="008865CF">
        <w:t>The Commissioner of Banking and Insurance, or a designee, who shall serve ex-officio;</w:t>
      </w:r>
    </w:p>
    <w:p w:rsidR="008865CF" w:rsidRDefault="00397E87" w:rsidP="008865CF">
      <w:r>
        <w:tab/>
        <w:t xml:space="preserve">(2) </w:t>
      </w:r>
      <w:r w:rsidR="008865CF">
        <w:t>The Commissioner of Human Services, or a designee, who shall serve ex-officio;</w:t>
      </w:r>
    </w:p>
    <w:p w:rsidR="008865CF" w:rsidRDefault="00397E87" w:rsidP="008865CF">
      <w:r>
        <w:tab/>
        <w:t xml:space="preserve">(3) </w:t>
      </w:r>
      <w:r w:rsidR="008865CF">
        <w:t>the Commissioner of Health, or a designee, who shall serve ex-officio; and</w:t>
      </w:r>
    </w:p>
    <w:p w:rsidR="008865CF" w:rsidRDefault="00397E87" w:rsidP="008865CF">
      <w:r>
        <w:tab/>
        <w:t xml:space="preserve">(4) </w:t>
      </w:r>
      <w:r w:rsidR="008865CF">
        <w:t>six public members, who shall be residents of the State, appointed by the Commissioner of Banking and Insurance.  Each public member shall have demonstrated experience in one or more of the following areas: health insurance consumer advocacy; individual health insurance coverage; small employer health insurance coverage; health benefits plan marketing; the provision of health care services; or academic or professional research relating to health insurance.</w:t>
      </w:r>
    </w:p>
    <w:p w:rsidR="008865CF" w:rsidRDefault="008865CF" w:rsidP="008865CF">
      <w:r>
        <w:t>(</w:t>
      </w:r>
      <w:proofErr w:type="spellStart"/>
      <w:r>
        <w:t>cf</w:t>
      </w:r>
      <w:proofErr w:type="spellEnd"/>
      <w:r>
        <w:t>: P.L.2019, c.141, s.2)</w:t>
      </w:r>
      <w:r>
        <w:rPr>
          <w:rFonts w:ascii="Albertus Extra Bold" w:hAnsi="Albertus Extra Bold"/>
          <w:b/>
          <w:vertAlign w:val="superscript"/>
        </w:rPr>
        <w:t>1</w:t>
      </w:r>
    </w:p>
    <w:p w:rsidR="008865CF" w:rsidRDefault="008865CF" w:rsidP="008865CF"/>
    <w:p w:rsidR="008865CF" w:rsidRDefault="008865CF" w:rsidP="008865CF">
      <w:r>
        <w:rPr>
          <w:rFonts w:ascii="Albertus Extra Bold" w:hAnsi="Albertus Extra Bold"/>
          <w:b/>
          <w:vertAlign w:val="superscript"/>
        </w:rPr>
        <w:tab/>
        <w:t>1</w:t>
      </w:r>
      <w:r w:rsidR="00397E87">
        <w:t xml:space="preserve">10. </w:t>
      </w:r>
      <w:r>
        <w:t>R.S.54:50-9 is amended to read as follows:</w:t>
      </w:r>
    </w:p>
    <w:p w:rsidR="008865CF" w:rsidRDefault="008865CF" w:rsidP="008865CF">
      <w:r>
        <w:tab/>
        <w:t>54:50-9.  Nothing herein contained shall be construed to prevent:</w:t>
      </w:r>
    </w:p>
    <w:p w:rsidR="008865CF" w:rsidRDefault="008865CF" w:rsidP="008865CF">
      <w:r>
        <w:tab/>
        <w:t>a.</w:t>
      </w:r>
      <w:r>
        <w:tab/>
        <w:t>The delivery to a taxpayer or the taxpayer's duly authorized representative of a copy of any report or any other paper filed by the taxpayer pursuant to the provisions of this subtitle or of any such State tax law;</w:t>
      </w:r>
    </w:p>
    <w:p w:rsidR="008865CF" w:rsidRDefault="008865CF" w:rsidP="008865CF">
      <w:r>
        <w:tab/>
        <w:t>b.</w:t>
      </w:r>
      <w:r>
        <w:tab/>
        <w:t>The publication of statistics so classified as to prevent the identification of a particular report and the items thereof;</w:t>
      </w:r>
    </w:p>
    <w:p w:rsidR="008865CF" w:rsidRDefault="008865CF" w:rsidP="008865CF">
      <w:r>
        <w:tab/>
        <w:t>c.</w:t>
      </w:r>
      <w:r>
        <w:tab/>
        <w:t>The director, in the director's discretion and subject to reasonable conditions imposed by the director, from disclosing the name and address of any licensee under any State tax law, unless expressly prohibited by such State tax law;</w:t>
      </w:r>
    </w:p>
    <w:p w:rsidR="008865CF" w:rsidRDefault="008865CF" w:rsidP="008865CF">
      <w:r>
        <w:tab/>
        <w:t>d.</w:t>
      </w:r>
      <w:r>
        <w:tab/>
        <w:t>The inspection by the Attorney General or other legal representative of this State of the reports or files relating to the claim of any taxpayer who shall bring an action to review or set aside any tax imposed under any State tax law or against whom an action or proceeding has been instituted in accordance with the provisions thereof;</w:t>
      </w:r>
    </w:p>
    <w:p w:rsidR="008865CF" w:rsidRDefault="008865CF" w:rsidP="008865CF">
      <w:r>
        <w:tab/>
        <w:t>e.</w:t>
      </w:r>
      <w:r>
        <w:tab/>
        <w:t>The examination of said records and files by the Comptroller, State Auditor or State Commissioner of Finance, or by their respective duly authorized agents;</w:t>
      </w:r>
    </w:p>
    <w:p w:rsidR="008865CF" w:rsidRDefault="008865CF" w:rsidP="008865CF">
      <w:r>
        <w:tab/>
        <w:t>f.</w:t>
      </w:r>
      <w:r>
        <w:tab/>
        <w:t>The furnishing, at the discretion of the director, of any information contained in tax reports or returns or any audit thereof or the report of any investigation made with respect thereto, filed pursuant to the tax laws, to the taxing officials of any other state, the District of Columbia, the United States and the territories thereof, providing said jurisdictions grant like privileges to this State and providing such information is to be used for tax purposes only;</w:t>
      </w:r>
    </w:p>
    <w:p w:rsidR="008865CF" w:rsidRDefault="008865CF" w:rsidP="008865CF">
      <w:r>
        <w:tab/>
        <w:t>g.</w:t>
      </w:r>
      <w:r>
        <w:tab/>
        <w:t>The furnishing, at the discretion of the director, of any material information disclosed by the records or files to any law enforcing authority of this State who shall be charged with the investigation or prosecution of any violation of the criminal provisions of this subtitle or of any State tax law;</w:t>
      </w:r>
    </w:p>
    <w:p w:rsidR="008865CF" w:rsidRDefault="008865CF" w:rsidP="008865CF">
      <w:r>
        <w:tab/>
        <w:t>h.</w:t>
      </w:r>
      <w:r>
        <w:tab/>
        <w:t>The furnishing by the director to the State agency responsible for administering the Child Support Enforcement program pursuant to Title IV-D of the federal Social Security Act, Pub.L.93-647 (42 U.S.C. s.651 et seq.), with the names, home addresses, social security numbers and sources of income and assets of all absent parents who are certified by that agency as being required to pay child support, upon request by the State agency and pursuant to procedures and in a form prescribed by the director;</w:t>
      </w:r>
    </w:p>
    <w:p w:rsidR="008865CF" w:rsidRDefault="008865CF" w:rsidP="008865CF">
      <w:r>
        <w:tab/>
      </w:r>
      <w:proofErr w:type="spellStart"/>
      <w:r>
        <w:t>i</w:t>
      </w:r>
      <w:proofErr w:type="spellEnd"/>
      <w:r>
        <w:t>.</w:t>
      </w:r>
      <w:r>
        <w:tab/>
        <w:t>The furnishing by the director to the Board of Public Utilities any information contained in tax information statements, reports or returns or any audit thereof or a report of any investigation made with respect thereto, as may be necessary for the administration of P.L.1991, c.184 (C.54:30A-18.6 et al.) and P.L.1997, c.162 (C.54:10A-5.25 et al.);</w:t>
      </w:r>
    </w:p>
    <w:p w:rsidR="008865CF" w:rsidRDefault="008865CF" w:rsidP="008865CF">
      <w:r>
        <w:tab/>
        <w:t>j.</w:t>
      </w:r>
      <w:r>
        <w:tab/>
        <w:t>The furnishing by the director to the Director of the Division of Alcoholic Beverage Control in the Department of Law and Public Safety any information contained in tax information statements, reports or returns or any audit thereof or a report of any investigation made with respect thereto, as may be relevant, in the discretion of the director, in any proceeding conducted for the issuance, suspension or revocation of any license authorized pursuant to Title 33 of the Revised Statutes;</w:t>
      </w:r>
    </w:p>
    <w:p w:rsidR="008865CF" w:rsidRDefault="008865CF" w:rsidP="008865CF">
      <w:r>
        <w:tab/>
        <w:t>k.</w:t>
      </w:r>
      <w:r>
        <w:tab/>
        <w:t>The inspection by the Attorney General or other legal representative of this State of the reports or files of any tobacco product manufacturer, as defined in section 2 of P.L.1999, c.148 (C.52:4D-2), for any period in which that tobacco product manufacturer was not or is not in compliance with subsection a. of section 3 of P.L.1999, c.148 (C.52:4D-3), or of any licensed distributor as defined in section 102 of P.L.1948, c.65 (C.54:40A-2), for the purpose of facilitating the administration of the provisions of P.L.1999, c.148 (C.52:4D-1 et seq.);</w:t>
      </w:r>
    </w:p>
    <w:p w:rsidR="008865CF" w:rsidRDefault="008865CF" w:rsidP="008865CF">
      <w:r>
        <w:tab/>
        <w:t>l.</w:t>
      </w:r>
      <w:r>
        <w:tab/>
        <w:t>The furnishing, at the discretion of the director, of information as to whether a contractor or subcontractor holds a valid business registration as defined in section 1 of P.L.2001, c.134 (C.52:32-44);</w:t>
      </w:r>
    </w:p>
    <w:p w:rsidR="008865CF" w:rsidRDefault="00397E87" w:rsidP="008865CF">
      <w:r>
        <w:tab/>
        <w:t xml:space="preserve">m. </w:t>
      </w:r>
      <w:r w:rsidR="008865CF">
        <w:t>The furnishing by the director to a State agency as defined in section 1 of P.L.1995, c.158 (C.54:50-24) the names of licensees subject to suspension for non-payment of State tax indebtedness pursuant to P.L.2004, c.58 (C.54:50-26.1 et al.);</w:t>
      </w:r>
    </w:p>
    <w:p w:rsidR="008865CF" w:rsidRDefault="008865CF" w:rsidP="008865CF">
      <w:r>
        <w:tab/>
        <w:t>n.</w:t>
      </w:r>
      <w:r>
        <w:tab/>
        <w:t>The release to the United States Department of the Treasury, Bureau of Financial Management Service, or its successor of relevant taxpayer information for purposes of implementing a reciprocal collection and offset of indebtedness agreement entered into between the State of New Jersey and the federal government pursuant to section 1 of P.L.2006, c.32 (C.54:49-12.7);</w:t>
      </w:r>
    </w:p>
    <w:p w:rsidR="008865CF" w:rsidRDefault="008865CF" w:rsidP="008865CF">
      <w:r>
        <w:tab/>
        <w:t>o.</w:t>
      </w:r>
      <w:r>
        <w:tab/>
        <w:t>The examination of said records and files by the Commissioner of Health and Senior Services, the Commissioner of Human Services, the Medicaid Inspector General, or their respective duly authorized agents, pursuant to section 5 of P.L.2007, c.217 (C.26:2H-18.60e), section 3 of P.L.1968, c.413 (C.30:4D-3), or section 5 of P.L.2005, c.156 (C.30:4J-12);</w:t>
      </w:r>
    </w:p>
    <w:p w:rsidR="008865CF" w:rsidRDefault="008865CF" w:rsidP="008865CF">
      <w:r>
        <w:tab/>
        <w:t>p.</w:t>
      </w:r>
      <w:r>
        <w:tab/>
        <w:t>The furnishing at the discretion of the director of employer provided wage and tax withholding information contained in tax reports or returns filed pursuant to N.J.S.54A:7-2, 54A:7-4 and 54A:7-7, to the designated municipal officer of a municipality authorized to impose an employer payroll tax pursuant to the provisions of Article 5 (Employer Payroll Tax) of the "Local Tax Authorization Act," P.L.1970, c.326 (C.40:48C-14 et seq.), for the limited purpose of verifying the payroll information reported by employers subject to the employer payroll tax;</w:t>
      </w:r>
    </w:p>
    <w:p w:rsidR="008865CF" w:rsidRDefault="008865CF" w:rsidP="008865CF">
      <w:r>
        <w:tab/>
        <w:t>q.</w:t>
      </w:r>
      <w:r>
        <w:tab/>
        <w:t>The furnishing by the director to the Commissioner of Labor and Workforce Development of any information, including, but not limited to, tax information statements, reports, audit files, returns, or reports of any investigation for the purpose of labor market research or assisting in investigations pursuant to any State wage, benefit or tax law as enumerated in section 1 of P.L.2009, c.194 (C.34:1A-1.11); or pursuant to P.L.1940, c.153 (C.34:2-21.1 et seq.).</w:t>
      </w:r>
    </w:p>
    <w:p w:rsidR="008865CF" w:rsidRDefault="008865CF" w:rsidP="008865CF">
      <w:r>
        <w:tab/>
        <w:t>r.</w:t>
      </w:r>
      <w:r>
        <w:tab/>
        <w:t>The furnishing by the director to the New Jersey Economic Development Authority any information contained in tax information statements, reports or returns, or any audit thereof or a report of any investigation made with respect thereto, as may be relevant to assist the authority in the implementation of programs through which grants, loans, tax credits, or other forms of financial assistance are provided.  The director shall provide to the New Jersey Economic Development Authority, upon request, such information.</w:t>
      </w:r>
    </w:p>
    <w:p w:rsidR="008865CF" w:rsidRDefault="008865CF" w:rsidP="008865CF">
      <w:r>
        <w:tab/>
        <w:t>s.</w:t>
      </w:r>
      <w:r>
        <w:tab/>
        <w:t>The furnishing by the director to the Commissioner of Banking and Insurance of any information, including, but not limited to, tax information statements, reports, audit files, returns, or reports of any investigation for the purpose of assisting in investigations pursuant to any insurance fraud investigation as enumerated in P.L.1983, c.320 (C.17:33A-1 et seq.).</w:t>
      </w:r>
    </w:p>
    <w:p w:rsidR="008865CF" w:rsidRPr="00B81A67" w:rsidRDefault="008865CF" w:rsidP="008865CF">
      <w:pPr>
        <w:rPr>
          <w:u w:val="single"/>
        </w:rPr>
      </w:pPr>
      <w:r>
        <w:tab/>
      </w:r>
      <w:r w:rsidR="005B41B5">
        <w:rPr>
          <w:u w:val="single"/>
        </w:rPr>
        <w:t>t.</w:t>
      </w:r>
      <w:r w:rsidR="005B41B5">
        <w:rPr>
          <w:u w:val="single"/>
        </w:rPr>
        <w:tab/>
      </w:r>
      <w:r w:rsidRPr="00B81A67">
        <w:rPr>
          <w:u w:val="single"/>
        </w:rPr>
        <w:t xml:space="preserve">The furnishing by the director to the Commissioner of Banking and Insurance or the Commissioner of Human Services of any information contained in tax reports or returns for the purpose of determining a taxpayer’s eligibility for insurance affordability assistance, the State Medicaid program, or the NJ </w:t>
      </w:r>
      <w:proofErr w:type="spellStart"/>
      <w:r w:rsidRPr="00B81A67">
        <w:rPr>
          <w:u w:val="single"/>
        </w:rPr>
        <w:t>FamilyCare</w:t>
      </w:r>
      <w:proofErr w:type="spellEnd"/>
      <w:r w:rsidRPr="00B81A67">
        <w:rPr>
          <w:u w:val="single"/>
        </w:rPr>
        <w:t xml:space="preserve"> Program and to otherwise support minimum essential coverage outreach and enrollment efforts.</w:t>
      </w:r>
    </w:p>
    <w:p w:rsidR="005B41B5" w:rsidRDefault="008865CF" w:rsidP="005B41B5">
      <w:pPr>
        <w:rPr>
          <w:b/>
          <w:vertAlign w:val="superscript"/>
        </w:rPr>
      </w:pPr>
      <w:r>
        <w:t>(</w:t>
      </w:r>
      <w:proofErr w:type="spellStart"/>
      <w:r>
        <w:t>cf</w:t>
      </w:r>
      <w:proofErr w:type="spellEnd"/>
      <w:r>
        <w:t>:  P.L.2021, c.167, s.6)</w:t>
      </w:r>
      <w:r>
        <w:rPr>
          <w:rFonts w:ascii="Albertus Extra Bold" w:hAnsi="Albertus Extra Bold"/>
          <w:b/>
          <w:vertAlign w:val="superscript"/>
        </w:rPr>
        <w:t>1</w:t>
      </w:r>
    </w:p>
    <w:p w:rsidR="00397E87" w:rsidRDefault="00397E87" w:rsidP="005B41B5">
      <w:pPr>
        <w:rPr>
          <w:b/>
          <w:vertAlign w:val="superscript"/>
        </w:rPr>
      </w:pPr>
    </w:p>
    <w:p w:rsidR="008865CF" w:rsidRDefault="008865CF" w:rsidP="008865CF">
      <w:r w:rsidRPr="00902B1C">
        <w:tab/>
      </w:r>
      <w:r w:rsidRPr="005022B4">
        <w:t>11.</w:t>
      </w:r>
      <w:r w:rsidRPr="00902B1C">
        <w:tab/>
      </w:r>
      <w:r>
        <w:rPr>
          <w:rFonts w:ascii="Albertus Extra Bold" w:hAnsi="Albertus Extra Bold"/>
          <w:b/>
          <w:vertAlign w:val="superscript"/>
        </w:rPr>
        <w:t>1</w:t>
      </w:r>
      <w:r w:rsidRPr="00F1453A">
        <w:rPr>
          <w:u w:val="single"/>
        </w:rPr>
        <w:t>This act shall take effect immediately.</w:t>
      </w:r>
      <w:r>
        <w:rPr>
          <w:rFonts w:ascii="Albertus Extra Bold" w:hAnsi="Albertus Extra Bold"/>
          <w:b/>
          <w:vertAlign w:val="superscript"/>
        </w:rPr>
        <w:t>1</w:t>
      </w:r>
    </w:p>
    <w:p w:rsidR="008865CF" w:rsidRPr="00902B1C" w:rsidRDefault="008865CF" w:rsidP="008865CF">
      <w:r>
        <w:tab/>
      </w:r>
      <w:r w:rsidR="00397E87">
        <w:t>a.</w:t>
      </w:r>
      <w:r w:rsidRPr="00902B1C">
        <w:t xml:space="preserve"> </w:t>
      </w:r>
      <w:r>
        <w:rPr>
          <w:rFonts w:ascii="Albertus Extra Bold" w:hAnsi="Albertus Extra Bold"/>
          <w:b/>
          <w:vertAlign w:val="superscript"/>
        </w:rPr>
        <w:t>1</w:t>
      </w:r>
      <w:r w:rsidRPr="00F1453A">
        <w:rPr>
          <w:u w:val="single"/>
        </w:rPr>
        <w:t>(1)</w:t>
      </w:r>
      <w:r>
        <w:rPr>
          <w:rFonts w:ascii="Albertus Extra Bold" w:hAnsi="Albertus Extra Bold"/>
          <w:b/>
          <w:vertAlign w:val="superscript"/>
        </w:rPr>
        <w:t>1</w:t>
      </w:r>
      <w:r>
        <w:t xml:space="preserve"> </w:t>
      </w:r>
      <w:r w:rsidRPr="00902B1C">
        <w:t>Except as provided in</w:t>
      </w:r>
      <w:r>
        <w:t xml:space="preserve"> </w:t>
      </w:r>
      <w:r>
        <w:rPr>
          <w:rFonts w:ascii="Albertus Extra Bold" w:hAnsi="Albertus Extra Bold"/>
          <w:b/>
          <w:vertAlign w:val="superscript"/>
        </w:rPr>
        <w:t>1</w:t>
      </w:r>
      <w:r w:rsidRPr="00AC7CDC">
        <w:rPr>
          <w:u w:val="single"/>
        </w:rPr>
        <w:t>paragraph (2) of this</w:t>
      </w:r>
      <w:r>
        <w:rPr>
          <w:rFonts w:ascii="Albertus Extra Bold" w:hAnsi="Albertus Extra Bold"/>
          <w:b/>
          <w:vertAlign w:val="superscript"/>
        </w:rPr>
        <w:t>1</w:t>
      </w:r>
      <w:r w:rsidRPr="00902B1C">
        <w:t xml:space="preserve"> subsection </w:t>
      </w:r>
      <w:r>
        <w:rPr>
          <w:rFonts w:ascii="Albertus Extra Bold" w:hAnsi="Albertus Extra Bold"/>
          <w:b/>
          <w:vertAlign w:val="superscript"/>
        </w:rPr>
        <w:t>1</w:t>
      </w:r>
      <w:r w:rsidRPr="00923999">
        <w:rPr>
          <w:rFonts w:ascii="Albertus Extra Bold" w:hAnsi="Albertus Extra Bold"/>
          <w:b/>
        </w:rPr>
        <w:t>[</w:t>
      </w:r>
      <w:r w:rsidRPr="00902B1C">
        <w:t>b. of this section,</w:t>
      </w:r>
      <w:r w:rsidRPr="00402B11">
        <w:rPr>
          <w:rFonts w:ascii="Albertus Extra Bold" w:hAnsi="Albertus Extra Bold"/>
          <w:b/>
        </w:rPr>
        <w:t>]</w:t>
      </w:r>
      <w:r>
        <w:rPr>
          <w:rFonts w:ascii="Albertus Extra Bold" w:hAnsi="Albertus Extra Bold"/>
          <w:b/>
          <w:vertAlign w:val="superscript"/>
        </w:rPr>
        <w:t xml:space="preserve"> </w:t>
      </w:r>
      <w:r w:rsidRPr="00402B11">
        <w:rPr>
          <w:u w:val="single"/>
        </w:rPr>
        <w:t>, sections 2 through 6 of</w:t>
      </w:r>
      <w:r>
        <w:rPr>
          <w:rFonts w:ascii="Albertus Extra Bold" w:hAnsi="Albertus Extra Bold"/>
          <w:b/>
          <w:vertAlign w:val="superscript"/>
        </w:rPr>
        <w:t>1</w:t>
      </w:r>
      <w:r w:rsidRPr="00902B1C">
        <w:t xml:space="preserve"> this act </w:t>
      </w:r>
      <w:r>
        <w:rPr>
          <w:rFonts w:ascii="Albertus Extra Bold" w:hAnsi="Albertus Extra Bold"/>
          <w:b/>
          <w:vertAlign w:val="superscript"/>
        </w:rPr>
        <w:t>1</w:t>
      </w:r>
      <w:r w:rsidRPr="00923999">
        <w:rPr>
          <w:rFonts w:ascii="Albertus Extra Bold" w:hAnsi="Albertus Extra Bold"/>
          <w:b/>
        </w:rPr>
        <w:t>[</w:t>
      </w:r>
      <w:r w:rsidRPr="00902B1C">
        <w:t>shall take effect immediately and</w:t>
      </w:r>
      <w:r w:rsidRPr="00285BFC">
        <w:rPr>
          <w:rFonts w:ascii="Albertus Extra Bold" w:hAnsi="Albertus Extra Bold"/>
          <w:b/>
        </w:rPr>
        <w:t>]</w:t>
      </w:r>
      <w:r>
        <w:rPr>
          <w:rFonts w:ascii="Albertus Extra Bold" w:hAnsi="Albertus Extra Bold"/>
          <w:b/>
          <w:vertAlign w:val="superscript"/>
        </w:rPr>
        <w:t>1</w:t>
      </w:r>
      <w:r w:rsidRPr="00902B1C">
        <w:t xml:space="preserve"> shall apply to returns filed for taxable years beginning after December 31, </w:t>
      </w:r>
      <w:r>
        <w:rPr>
          <w:rFonts w:ascii="Albertus Extra Bold" w:hAnsi="Albertus Extra Bold"/>
          <w:b/>
          <w:vertAlign w:val="superscript"/>
        </w:rPr>
        <w:t>1</w:t>
      </w:r>
      <w:r w:rsidRPr="00923999">
        <w:rPr>
          <w:rFonts w:ascii="Albertus Extra Bold" w:hAnsi="Albertus Extra Bold"/>
          <w:b/>
        </w:rPr>
        <w:t>[</w:t>
      </w:r>
      <w:r w:rsidRPr="00902B1C">
        <w:t>2020</w:t>
      </w:r>
      <w:r w:rsidRPr="00285BFC">
        <w:rPr>
          <w:rFonts w:ascii="Albertus Extra Bold" w:hAnsi="Albertus Extra Bold"/>
          <w:b/>
        </w:rPr>
        <w:t>]</w:t>
      </w:r>
      <w:r>
        <w:t xml:space="preserve"> </w:t>
      </w:r>
      <w:r w:rsidRPr="00285BFC">
        <w:rPr>
          <w:u w:val="single"/>
        </w:rPr>
        <w:t>202</w:t>
      </w:r>
      <w:r>
        <w:rPr>
          <w:u w:val="single"/>
        </w:rPr>
        <w:t>2</w:t>
      </w:r>
      <w:r>
        <w:rPr>
          <w:rFonts w:ascii="Albertus Extra Bold" w:hAnsi="Albertus Extra Bold"/>
          <w:b/>
          <w:vertAlign w:val="superscript"/>
        </w:rPr>
        <w:t>1</w:t>
      </w:r>
      <w:r w:rsidRPr="00902B1C">
        <w:t>.</w:t>
      </w:r>
    </w:p>
    <w:p w:rsidR="008865CF" w:rsidRPr="00420CE3" w:rsidRDefault="008865CF" w:rsidP="008865CF">
      <w:pPr>
        <w:rPr>
          <w:u w:val="single"/>
        </w:rPr>
      </w:pPr>
      <w:r w:rsidRPr="00902B1C">
        <w:tab/>
      </w:r>
      <w:r>
        <w:rPr>
          <w:rFonts w:ascii="Albertus Extra Bold" w:hAnsi="Albertus Extra Bold"/>
          <w:b/>
          <w:vertAlign w:val="superscript"/>
        </w:rPr>
        <w:t>1</w:t>
      </w:r>
      <w:r w:rsidRPr="00923999">
        <w:rPr>
          <w:rFonts w:ascii="Albertus Extra Bold" w:hAnsi="Albertus Extra Bold"/>
          <w:b/>
        </w:rPr>
        <w:t>[</w:t>
      </w:r>
      <w:r w:rsidRPr="00902B1C">
        <w:t>b.</w:t>
      </w:r>
      <w:r w:rsidRPr="004E0B88">
        <w:rPr>
          <w:rFonts w:ascii="Albertus Extra Bold" w:hAnsi="Albertus Extra Bold"/>
          <w:b/>
        </w:rPr>
        <w:t>]</w:t>
      </w:r>
      <w:r>
        <w:t xml:space="preserve"> </w:t>
      </w:r>
      <w:r w:rsidRPr="004E0B88">
        <w:rPr>
          <w:u w:val="single"/>
        </w:rPr>
        <w:t>(2)</w:t>
      </w:r>
      <w:r>
        <w:rPr>
          <w:rFonts w:ascii="Albertus Extra Bold" w:hAnsi="Albertus Extra Bold"/>
          <w:b/>
          <w:vertAlign w:val="superscript"/>
        </w:rPr>
        <w:t>1</w:t>
      </w:r>
      <w:r w:rsidRPr="00902B1C">
        <w:tab/>
        <w:t>If the State Treasurer determines, after consultation with the Department of Banking and Insurance</w:t>
      </w:r>
      <w:r>
        <w:t xml:space="preserve"> </w:t>
      </w:r>
      <w:r>
        <w:rPr>
          <w:rFonts w:ascii="Albertus Extra Bold" w:hAnsi="Albertus Extra Bold"/>
          <w:b/>
          <w:vertAlign w:val="superscript"/>
        </w:rPr>
        <w:t>1</w:t>
      </w:r>
      <w:r w:rsidRPr="00923999">
        <w:rPr>
          <w:rFonts w:ascii="Albertus Extra Bold" w:hAnsi="Albertus Extra Bold"/>
          <w:b/>
        </w:rPr>
        <w:t>[</w:t>
      </w:r>
      <w:r w:rsidRPr="005022B4">
        <w:t>and the Department of Labor and Workforce Development</w:t>
      </w:r>
      <w:r w:rsidRPr="006D2E36">
        <w:rPr>
          <w:rFonts w:ascii="Albertus Extra Bold" w:hAnsi="Albertus Extra Bold"/>
          <w:b/>
        </w:rPr>
        <w:t>]</w:t>
      </w:r>
      <w:r>
        <w:rPr>
          <w:rFonts w:ascii="Albertus Extra Bold" w:hAnsi="Albertus Extra Bold"/>
          <w:b/>
          <w:vertAlign w:val="superscript"/>
        </w:rPr>
        <w:t>1</w:t>
      </w:r>
      <w:r w:rsidRPr="00902B1C">
        <w:t xml:space="preserve">, that the implementation of </w:t>
      </w:r>
      <w:r>
        <w:rPr>
          <w:rFonts w:ascii="Albertus Extra Bold" w:hAnsi="Albertus Extra Bold"/>
          <w:b/>
          <w:vertAlign w:val="superscript"/>
        </w:rPr>
        <w:t>1</w:t>
      </w:r>
      <w:r w:rsidRPr="006D2E36">
        <w:rPr>
          <w:u w:val="single"/>
        </w:rPr>
        <w:t>sections 2 through 6 of</w:t>
      </w:r>
      <w:r>
        <w:rPr>
          <w:rFonts w:ascii="Albertus Extra Bold" w:hAnsi="Albertus Extra Bold"/>
          <w:b/>
          <w:vertAlign w:val="superscript"/>
        </w:rPr>
        <w:t>1</w:t>
      </w:r>
      <w:r>
        <w:t xml:space="preserve"> </w:t>
      </w:r>
      <w:r w:rsidRPr="00902B1C">
        <w:t xml:space="preserve">this act is not administratively feasible for taxable years beginning after December 31, </w:t>
      </w:r>
      <w:r>
        <w:rPr>
          <w:rFonts w:ascii="Albertus Extra Bold" w:hAnsi="Albertus Extra Bold"/>
          <w:b/>
          <w:vertAlign w:val="superscript"/>
        </w:rPr>
        <w:t>1</w:t>
      </w:r>
      <w:r w:rsidRPr="00923999">
        <w:rPr>
          <w:rFonts w:ascii="Albertus Extra Bold" w:hAnsi="Albertus Extra Bold"/>
          <w:b/>
        </w:rPr>
        <w:t>[</w:t>
      </w:r>
      <w:r w:rsidRPr="00902B1C">
        <w:t>2020</w:t>
      </w:r>
      <w:r w:rsidRPr="003351AA">
        <w:rPr>
          <w:rFonts w:ascii="Albertus Extra Bold" w:hAnsi="Albertus Extra Bold"/>
          <w:b/>
        </w:rPr>
        <w:t>]</w:t>
      </w:r>
      <w:r>
        <w:t xml:space="preserve"> </w:t>
      </w:r>
      <w:r w:rsidRPr="003351AA">
        <w:rPr>
          <w:u w:val="single"/>
        </w:rPr>
        <w:t>202</w:t>
      </w:r>
      <w:r>
        <w:rPr>
          <w:u w:val="single"/>
        </w:rPr>
        <w:t>2</w:t>
      </w:r>
      <w:r>
        <w:rPr>
          <w:rFonts w:ascii="Albertus Extra Bold" w:hAnsi="Albertus Extra Bold"/>
          <w:b/>
          <w:vertAlign w:val="superscript"/>
        </w:rPr>
        <w:t>1</w:t>
      </w:r>
      <w:r w:rsidRPr="00902B1C">
        <w:t xml:space="preserve">, the Treasurer may delay implementation of </w:t>
      </w:r>
      <w:r>
        <w:rPr>
          <w:rFonts w:ascii="Albertus Extra Bold" w:hAnsi="Albertus Extra Bold"/>
          <w:b/>
          <w:vertAlign w:val="superscript"/>
        </w:rPr>
        <w:t>1</w:t>
      </w:r>
      <w:r w:rsidRPr="006D2E36">
        <w:rPr>
          <w:u w:val="single"/>
        </w:rPr>
        <w:t>sections 2 through 6 of</w:t>
      </w:r>
      <w:r>
        <w:rPr>
          <w:rFonts w:ascii="Albertus Extra Bold" w:hAnsi="Albertus Extra Bold"/>
          <w:b/>
          <w:vertAlign w:val="superscript"/>
        </w:rPr>
        <w:t>1</w:t>
      </w:r>
      <w:r>
        <w:t xml:space="preserve"> </w:t>
      </w:r>
      <w:r w:rsidRPr="00902B1C">
        <w:t xml:space="preserve">this act to </w:t>
      </w:r>
      <w:r>
        <w:rPr>
          <w:rFonts w:ascii="Albertus Extra Bold" w:hAnsi="Albertus Extra Bold"/>
          <w:b/>
          <w:vertAlign w:val="superscript"/>
        </w:rPr>
        <w:t>1</w:t>
      </w:r>
      <w:r w:rsidRPr="00923999">
        <w:rPr>
          <w:rFonts w:ascii="Albertus Extra Bold" w:hAnsi="Albertus Extra Bold"/>
          <w:b/>
        </w:rPr>
        <w:t>[</w:t>
      </w:r>
      <w:r w:rsidRPr="00902B1C">
        <w:t>taxable years beginning after December 31, 2021</w:t>
      </w:r>
      <w:r w:rsidRPr="00701E93">
        <w:rPr>
          <w:rFonts w:ascii="Albertus Extra Bold" w:hAnsi="Albertus Extra Bold"/>
          <w:b/>
        </w:rPr>
        <w:t>]</w:t>
      </w:r>
      <w:r>
        <w:t xml:space="preserve"> </w:t>
      </w:r>
      <w:r w:rsidRPr="00420CE3">
        <w:rPr>
          <w:u w:val="single"/>
        </w:rPr>
        <w:t xml:space="preserve">begin as soon as feasible thereafter. </w:t>
      </w:r>
    </w:p>
    <w:p w:rsidR="008865CF" w:rsidRPr="00420CE3" w:rsidRDefault="008865CF" w:rsidP="008865CF">
      <w:pPr>
        <w:rPr>
          <w:u w:val="single"/>
        </w:rPr>
      </w:pPr>
      <w:r w:rsidRPr="00231015">
        <w:tab/>
      </w:r>
      <w:r w:rsidR="00397E87">
        <w:rPr>
          <w:u w:val="single"/>
        </w:rPr>
        <w:t xml:space="preserve">b. (1) </w:t>
      </w:r>
      <w:r w:rsidRPr="00420CE3">
        <w:rPr>
          <w:u w:val="single"/>
        </w:rPr>
        <w:t>Except as provided in paragraph (2) of this subsection, sections 7 and 8 of this act shall apply to claims filed after the first day of the fifth month next following the date of enactment.</w:t>
      </w:r>
    </w:p>
    <w:p w:rsidR="008865CF" w:rsidRDefault="008865CF" w:rsidP="008865CF">
      <w:r w:rsidRPr="00231015">
        <w:tab/>
      </w:r>
      <w:r w:rsidR="00397E87">
        <w:rPr>
          <w:u w:val="single"/>
        </w:rPr>
        <w:t xml:space="preserve">(2) </w:t>
      </w:r>
      <w:r w:rsidRPr="00420CE3">
        <w:rPr>
          <w:u w:val="single"/>
        </w:rPr>
        <w:t>If the Department of Labor and Workforce Development determines, after consultation with the Department of Banking and Insurance, that the implementation of sections 7 and 8 of this act is not administratively feasible beginning after the first day of the fifth month next following the date of enactment, the Department of Labor and Workforce Development may delay implementation of sections 7 and 8 of this act to begin as soon as feasible thereafter</w:t>
      </w:r>
      <w:r>
        <w:rPr>
          <w:rFonts w:ascii="Albertus Extra Bold" w:hAnsi="Albertus Extra Bold"/>
          <w:b/>
          <w:vertAlign w:val="superscript"/>
        </w:rPr>
        <w:t>1</w:t>
      </w:r>
      <w:r w:rsidRPr="00902B1C">
        <w:t>.</w:t>
      </w:r>
    </w:p>
    <w:p w:rsidR="00397E87" w:rsidRDefault="00397E87" w:rsidP="008865CF"/>
    <w:p w:rsidR="00397E87" w:rsidRDefault="00397E87" w:rsidP="008865CF"/>
    <w:p w:rsidR="00397E87" w:rsidRDefault="00397E87" w:rsidP="00397E87">
      <w:pPr>
        <w:jc w:val="center"/>
      </w:pPr>
      <w:r>
        <w:rPr>
          <w:u w:val="single"/>
        </w:rPr>
        <w:t>                                </w:t>
      </w:r>
    </w:p>
    <w:p w:rsidR="00397E87" w:rsidRDefault="00397E87" w:rsidP="00397E87">
      <w:pPr>
        <w:jc w:val="center"/>
      </w:pPr>
    </w:p>
    <w:p w:rsidR="00397E87" w:rsidRPr="00397E87" w:rsidRDefault="00397E87" w:rsidP="00FD1D65">
      <w:bookmarkStart w:id="1" w:name="_GoBack"/>
      <w:bookmarkEnd w:id="1"/>
      <w:r>
        <w:tab/>
        <w:t xml:space="preserve">Establishes New Jersey Easy Enrollment Health Insurance Program. </w:t>
      </w:r>
    </w:p>
    <w:sectPr w:rsidR="00397E87" w:rsidRPr="00397E87" w:rsidSect="00397E87">
      <w:headerReference w:type="default" r:id="rId9"/>
      <w:footerReference w:type="default" r:id="rId10"/>
      <w:type w:val="continuous"/>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33" w:rsidRDefault="00BA0733">
      <w:r>
        <w:separator/>
      </w:r>
    </w:p>
  </w:endnote>
  <w:endnote w:type="continuationSeparator" w:id="0">
    <w:p w:rsidR="00BA0733" w:rsidRDefault="00BA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8E" w:rsidRPr="00921C91" w:rsidRDefault="007E668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E668E" w:rsidRPr="00921C91" w:rsidRDefault="007E668E">
    <w:pPr>
      <w:pStyle w:val="Footer"/>
      <w:rPr>
        <w:szCs w:val="18"/>
      </w:rPr>
    </w:pPr>
  </w:p>
  <w:p w:rsidR="007E668E" w:rsidRPr="00921C91" w:rsidRDefault="007E668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E668E" w:rsidRDefault="007E668E">
    <w:pPr>
      <w:pStyle w:val="Footer"/>
    </w:pPr>
    <w:r>
      <w:tab/>
      <w:t>Matter enclosed in superscript numerals has been adopted as follows:</w:t>
    </w:r>
  </w:p>
  <w:p w:rsidR="007E668E" w:rsidRDefault="007E668E">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AFI committee amendments adopted February 3, 2022.</w:t>
    </w:r>
  </w:p>
  <w:p w:rsidR="007E668E" w:rsidRPr="007E668E" w:rsidRDefault="007E668E">
    <w:pPr>
      <w:pStyle w:val="Footer"/>
      <w:rPr>
        <w:rFonts w:ascii="AlbertusExtraBold" w:hAnsi="AlbertusExtraBol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87" w:rsidRDefault="00397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33" w:rsidRDefault="00BA0733">
      <w:r>
        <w:separator/>
      </w:r>
    </w:p>
  </w:footnote>
  <w:footnote w:type="continuationSeparator" w:id="0">
    <w:p w:rsidR="00BA0733" w:rsidRDefault="00BA0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0721CF" w:rsidRDefault="000721CF" w:rsidP="000721CF">
    <w:pPr>
      <w:pStyle w:val="bpuHeadSpon"/>
    </w:pPr>
    <w:r w:rsidRPr="000721CF">
      <w:rPr>
        <w:rStyle w:val="bpuHeadSponChar"/>
      </w:rPr>
      <w:t>A674</w:t>
    </w:r>
    <w:r>
      <w:t xml:space="preserve"> </w:t>
    </w:r>
    <w:r w:rsidR="007E668E">
      <w:t xml:space="preserve">[1R] </w:t>
    </w:r>
    <w:r>
      <w:t>VERRELLI, MCKNIGHT</w:t>
    </w:r>
  </w:p>
  <w:p w:rsidR="000721CF" w:rsidRDefault="000721CF" w:rsidP="000721CF">
    <w:pPr>
      <w:pStyle w:val="bpuHeadSpon"/>
    </w:pPr>
    <w:r>
      <w:fldChar w:fldCharType="begin"/>
    </w:r>
    <w:r>
      <w:instrText xml:space="preserve"> PAGE  \* MERGEFORMAT </w:instrText>
    </w:r>
    <w:r>
      <w:fldChar w:fldCharType="separate"/>
    </w:r>
    <w:r w:rsidR="00397E87">
      <w:rPr>
        <w:noProof/>
      </w:rPr>
      <w:t>2</w:t>
    </w:r>
    <w:r>
      <w:fldChar w:fldCharType="end"/>
    </w:r>
  </w:p>
  <w:p w:rsidR="000721CF" w:rsidRPr="00AF575C" w:rsidRDefault="000721CF" w:rsidP="000721CF">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87" w:rsidRDefault="00397E87" w:rsidP="000D6DFF">
    <w:pPr>
      <w:pStyle w:val="Header"/>
      <w:jc w:val="center"/>
      <w:rPr>
        <w:rStyle w:val="PageNumber"/>
      </w:rPr>
    </w:pPr>
  </w:p>
  <w:p w:rsidR="00397E87" w:rsidRDefault="00397E87" w:rsidP="000721CF">
    <w:pPr>
      <w:pStyle w:val="bpuHeadSpon"/>
    </w:pPr>
    <w:r w:rsidRPr="000721CF">
      <w:rPr>
        <w:rStyle w:val="bpuHeadSponChar"/>
      </w:rPr>
      <w:t>A674</w:t>
    </w:r>
    <w:r>
      <w:t xml:space="preserve"> [1R]</w:t>
    </w:r>
  </w:p>
  <w:p w:rsidR="00397E87" w:rsidRDefault="00397E87" w:rsidP="000721CF">
    <w:pPr>
      <w:pStyle w:val="bpuHeadSpon"/>
    </w:pPr>
    <w:r>
      <w:fldChar w:fldCharType="begin"/>
    </w:r>
    <w:r>
      <w:instrText xml:space="preserve"> PAGE  \* MERGEFORMAT </w:instrText>
    </w:r>
    <w:r>
      <w:fldChar w:fldCharType="separate"/>
    </w:r>
    <w:r w:rsidR="00643C08">
      <w:rPr>
        <w:noProof/>
      </w:rPr>
      <w:t>14</w:t>
    </w:r>
    <w:r>
      <w:fldChar w:fldCharType="end"/>
    </w:r>
  </w:p>
  <w:p w:rsidR="00397E87" w:rsidRPr="00AF575C" w:rsidRDefault="00397E87" w:rsidP="000721C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33"/>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21C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2B48"/>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3886"/>
    <w:rsid w:val="001A55F1"/>
    <w:rsid w:val="001A66DB"/>
    <w:rsid w:val="001B3175"/>
    <w:rsid w:val="001B3F81"/>
    <w:rsid w:val="001B7150"/>
    <w:rsid w:val="001B7588"/>
    <w:rsid w:val="001C6A67"/>
    <w:rsid w:val="001D576D"/>
    <w:rsid w:val="001D7350"/>
    <w:rsid w:val="001E2279"/>
    <w:rsid w:val="001E4DBB"/>
    <w:rsid w:val="001F6719"/>
    <w:rsid w:val="001F6DA6"/>
    <w:rsid w:val="00214614"/>
    <w:rsid w:val="0022067D"/>
    <w:rsid w:val="00231838"/>
    <w:rsid w:val="00232C5B"/>
    <w:rsid w:val="002373F3"/>
    <w:rsid w:val="002463CF"/>
    <w:rsid w:val="0026254F"/>
    <w:rsid w:val="00265096"/>
    <w:rsid w:val="00266FB9"/>
    <w:rsid w:val="00270509"/>
    <w:rsid w:val="00274341"/>
    <w:rsid w:val="0028159B"/>
    <w:rsid w:val="00296363"/>
    <w:rsid w:val="002A16E7"/>
    <w:rsid w:val="002A71FA"/>
    <w:rsid w:val="002B44B5"/>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97E87"/>
    <w:rsid w:val="003A19B9"/>
    <w:rsid w:val="003A213D"/>
    <w:rsid w:val="003B7F50"/>
    <w:rsid w:val="003C2372"/>
    <w:rsid w:val="003C32D1"/>
    <w:rsid w:val="003C6FBF"/>
    <w:rsid w:val="003D2B0D"/>
    <w:rsid w:val="003D6256"/>
    <w:rsid w:val="003E3338"/>
    <w:rsid w:val="003E4A69"/>
    <w:rsid w:val="003E7B4E"/>
    <w:rsid w:val="003F145F"/>
    <w:rsid w:val="003F4A22"/>
    <w:rsid w:val="004040F9"/>
    <w:rsid w:val="00406A85"/>
    <w:rsid w:val="0041453D"/>
    <w:rsid w:val="004370EB"/>
    <w:rsid w:val="00443EEF"/>
    <w:rsid w:val="0044404C"/>
    <w:rsid w:val="0046735C"/>
    <w:rsid w:val="00470114"/>
    <w:rsid w:val="00470ABF"/>
    <w:rsid w:val="00472A77"/>
    <w:rsid w:val="0048038F"/>
    <w:rsid w:val="00484B8A"/>
    <w:rsid w:val="0049320C"/>
    <w:rsid w:val="004A386F"/>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41B5"/>
    <w:rsid w:val="005B5882"/>
    <w:rsid w:val="005C0288"/>
    <w:rsid w:val="005C7C01"/>
    <w:rsid w:val="005D28BC"/>
    <w:rsid w:val="005D5980"/>
    <w:rsid w:val="005E5083"/>
    <w:rsid w:val="005F1BEA"/>
    <w:rsid w:val="005F1C6B"/>
    <w:rsid w:val="006005C9"/>
    <w:rsid w:val="00601E45"/>
    <w:rsid w:val="00602497"/>
    <w:rsid w:val="00603129"/>
    <w:rsid w:val="00612255"/>
    <w:rsid w:val="006131E3"/>
    <w:rsid w:val="00615CB7"/>
    <w:rsid w:val="006222E7"/>
    <w:rsid w:val="00624373"/>
    <w:rsid w:val="00624F54"/>
    <w:rsid w:val="00626BB3"/>
    <w:rsid w:val="0064213F"/>
    <w:rsid w:val="00643C08"/>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4435A"/>
    <w:rsid w:val="00752616"/>
    <w:rsid w:val="0075577B"/>
    <w:rsid w:val="00757B3B"/>
    <w:rsid w:val="00762366"/>
    <w:rsid w:val="007676EB"/>
    <w:rsid w:val="0076794B"/>
    <w:rsid w:val="0077101F"/>
    <w:rsid w:val="00771F97"/>
    <w:rsid w:val="00772A40"/>
    <w:rsid w:val="0077700A"/>
    <w:rsid w:val="0079623B"/>
    <w:rsid w:val="007A0026"/>
    <w:rsid w:val="007C1354"/>
    <w:rsid w:val="007D0F64"/>
    <w:rsid w:val="007E19AE"/>
    <w:rsid w:val="007E668E"/>
    <w:rsid w:val="007F02BF"/>
    <w:rsid w:val="007F2A14"/>
    <w:rsid w:val="007F665B"/>
    <w:rsid w:val="0080085C"/>
    <w:rsid w:val="00802AF0"/>
    <w:rsid w:val="00806253"/>
    <w:rsid w:val="00820A1D"/>
    <w:rsid w:val="00841F07"/>
    <w:rsid w:val="008462AA"/>
    <w:rsid w:val="00846D3E"/>
    <w:rsid w:val="0084725C"/>
    <w:rsid w:val="00850624"/>
    <w:rsid w:val="008627AA"/>
    <w:rsid w:val="008628FF"/>
    <w:rsid w:val="00867FC7"/>
    <w:rsid w:val="00874609"/>
    <w:rsid w:val="0087660A"/>
    <w:rsid w:val="008823BC"/>
    <w:rsid w:val="008859B3"/>
    <w:rsid w:val="008865CF"/>
    <w:rsid w:val="00892EBF"/>
    <w:rsid w:val="0089751E"/>
    <w:rsid w:val="008B313B"/>
    <w:rsid w:val="008B4545"/>
    <w:rsid w:val="008B6E84"/>
    <w:rsid w:val="008B7E2A"/>
    <w:rsid w:val="008C6FA9"/>
    <w:rsid w:val="008D35C6"/>
    <w:rsid w:val="008D455C"/>
    <w:rsid w:val="008D62DB"/>
    <w:rsid w:val="008E3B9B"/>
    <w:rsid w:val="008E4F67"/>
    <w:rsid w:val="008F6A7A"/>
    <w:rsid w:val="00902B2D"/>
    <w:rsid w:val="00915B98"/>
    <w:rsid w:val="00921E39"/>
    <w:rsid w:val="00933C9C"/>
    <w:rsid w:val="0094377E"/>
    <w:rsid w:val="009467BF"/>
    <w:rsid w:val="0094723D"/>
    <w:rsid w:val="00951171"/>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0534"/>
    <w:rsid w:val="00A12C37"/>
    <w:rsid w:val="00A15F7D"/>
    <w:rsid w:val="00A16418"/>
    <w:rsid w:val="00A224BB"/>
    <w:rsid w:val="00A22502"/>
    <w:rsid w:val="00A24765"/>
    <w:rsid w:val="00A34A5F"/>
    <w:rsid w:val="00A40A31"/>
    <w:rsid w:val="00A42260"/>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46BDF"/>
    <w:rsid w:val="00B7201D"/>
    <w:rsid w:val="00B73785"/>
    <w:rsid w:val="00B809B3"/>
    <w:rsid w:val="00B80AFD"/>
    <w:rsid w:val="00B854DC"/>
    <w:rsid w:val="00B90F81"/>
    <w:rsid w:val="00B91BF9"/>
    <w:rsid w:val="00BA0733"/>
    <w:rsid w:val="00BB2482"/>
    <w:rsid w:val="00BB6C86"/>
    <w:rsid w:val="00BC4545"/>
    <w:rsid w:val="00BD4039"/>
    <w:rsid w:val="00BD561F"/>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C16FC"/>
    <w:rsid w:val="00CF2757"/>
    <w:rsid w:val="00CF2761"/>
    <w:rsid w:val="00CF506C"/>
    <w:rsid w:val="00CF7045"/>
    <w:rsid w:val="00D0612B"/>
    <w:rsid w:val="00D06296"/>
    <w:rsid w:val="00D0784A"/>
    <w:rsid w:val="00D1283E"/>
    <w:rsid w:val="00D158BB"/>
    <w:rsid w:val="00D1646A"/>
    <w:rsid w:val="00D169D8"/>
    <w:rsid w:val="00D209A5"/>
    <w:rsid w:val="00D23780"/>
    <w:rsid w:val="00D31191"/>
    <w:rsid w:val="00D33F23"/>
    <w:rsid w:val="00D34C64"/>
    <w:rsid w:val="00D34D11"/>
    <w:rsid w:val="00D41401"/>
    <w:rsid w:val="00D52225"/>
    <w:rsid w:val="00D57B94"/>
    <w:rsid w:val="00D6038F"/>
    <w:rsid w:val="00D66913"/>
    <w:rsid w:val="00D71006"/>
    <w:rsid w:val="00D72DA0"/>
    <w:rsid w:val="00D776DB"/>
    <w:rsid w:val="00D77ACD"/>
    <w:rsid w:val="00D77E55"/>
    <w:rsid w:val="00D81BE1"/>
    <w:rsid w:val="00D82FE6"/>
    <w:rsid w:val="00D83515"/>
    <w:rsid w:val="00D84AE0"/>
    <w:rsid w:val="00D86B15"/>
    <w:rsid w:val="00D9742E"/>
    <w:rsid w:val="00D97D3E"/>
    <w:rsid w:val="00DA6AA9"/>
    <w:rsid w:val="00DB21C8"/>
    <w:rsid w:val="00DB5B8E"/>
    <w:rsid w:val="00DC19C7"/>
    <w:rsid w:val="00DC283E"/>
    <w:rsid w:val="00DC75BA"/>
    <w:rsid w:val="00DD1E46"/>
    <w:rsid w:val="00DF4E47"/>
    <w:rsid w:val="00E0012A"/>
    <w:rsid w:val="00E0226F"/>
    <w:rsid w:val="00E025E4"/>
    <w:rsid w:val="00E03582"/>
    <w:rsid w:val="00E05DFC"/>
    <w:rsid w:val="00E33D7F"/>
    <w:rsid w:val="00E44D94"/>
    <w:rsid w:val="00E500AD"/>
    <w:rsid w:val="00E53E99"/>
    <w:rsid w:val="00E641A4"/>
    <w:rsid w:val="00E66E37"/>
    <w:rsid w:val="00E73613"/>
    <w:rsid w:val="00E73A9B"/>
    <w:rsid w:val="00E74087"/>
    <w:rsid w:val="00E7752C"/>
    <w:rsid w:val="00E8330C"/>
    <w:rsid w:val="00E84646"/>
    <w:rsid w:val="00E875D8"/>
    <w:rsid w:val="00E87B2A"/>
    <w:rsid w:val="00E963FD"/>
    <w:rsid w:val="00EA4206"/>
    <w:rsid w:val="00EB0958"/>
    <w:rsid w:val="00EB167F"/>
    <w:rsid w:val="00EB28D8"/>
    <w:rsid w:val="00EB6042"/>
    <w:rsid w:val="00EB71AE"/>
    <w:rsid w:val="00EC050B"/>
    <w:rsid w:val="00EE77BF"/>
    <w:rsid w:val="00EF5225"/>
    <w:rsid w:val="00F0415D"/>
    <w:rsid w:val="00F130CE"/>
    <w:rsid w:val="00F14E45"/>
    <w:rsid w:val="00F17CFC"/>
    <w:rsid w:val="00F42480"/>
    <w:rsid w:val="00F62572"/>
    <w:rsid w:val="00F6488F"/>
    <w:rsid w:val="00F70CF6"/>
    <w:rsid w:val="00F85DDC"/>
    <w:rsid w:val="00F91244"/>
    <w:rsid w:val="00F91388"/>
    <w:rsid w:val="00F95319"/>
    <w:rsid w:val="00F959D4"/>
    <w:rsid w:val="00FA0DBF"/>
    <w:rsid w:val="00FB3056"/>
    <w:rsid w:val="00FB309C"/>
    <w:rsid w:val="00FB3C7C"/>
    <w:rsid w:val="00FB6E52"/>
    <w:rsid w:val="00FC5994"/>
    <w:rsid w:val="00FD1D65"/>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C6E50C0-85CB-4B4C-A870-7390889D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0721CF"/>
  </w:style>
  <w:style w:type="paragraph" w:styleId="BalloonText">
    <w:name w:val="Balloon Text"/>
    <w:basedOn w:val="Normal"/>
    <w:link w:val="BalloonTextChar"/>
    <w:semiHidden/>
    <w:unhideWhenUsed/>
    <w:rsid w:val="007443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4435A"/>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CFE-C527-438F-A77F-5CAEAFDD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14</Pages>
  <Words>5359</Words>
  <Characters>29669</Characters>
  <Application>Microsoft Office Word</Application>
  <DocSecurity>0</DocSecurity>
  <Lines>644</Lines>
  <Paragraphs>152</Paragraphs>
  <ScaleCrop>false</ScaleCrop>
  <HeadingPairs>
    <vt:vector size="2" baseType="variant">
      <vt:variant>
        <vt:lpstr>Title</vt:lpstr>
      </vt:variant>
      <vt:variant>
        <vt:i4>1</vt:i4>
      </vt:variant>
    </vt:vector>
  </HeadingPairs>
  <TitlesOfParts>
    <vt:vector size="1" baseType="lpstr">
      <vt:lpstr>P.L. 2022, c.39</vt:lpstr>
    </vt:vector>
  </TitlesOfParts>
  <Manager>Kenneth P. Howard</Manager>
  <Company>OFFICE of LEGISLATIVE SERVICES</Company>
  <LinksUpToDate>false</LinksUpToDate>
  <CharactersWithSpaces>35100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2022, c.039 (A674 1R)</dc:title>
  <dc:creator>Assembly, No. 674 (First Reprint)</dc:creator>
  <cp:keywords>A674|14| ||0|0|!|0|</cp:keywords>
  <dc:description>PREFILED 2022_x000d_
Amended/TR 2/3/22</dc:description>
  <cp:lastModifiedBy>Todaro, Vivian</cp:lastModifiedBy>
  <cp:revision>2</cp:revision>
  <cp:lastPrinted>2022-06-30T18:25:00Z</cp:lastPrinted>
  <dcterms:created xsi:type="dcterms:W3CDTF">2022-07-26T14:49:00Z</dcterms:created>
  <dcterms:modified xsi:type="dcterms:W3CDTF">2022-07-26T14:49:00Z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y fmtid="{D5CDD505-2E9C-101B-9397-08002B2CF9AE}" pid="4" name="docPLTitle">
    <vt:lpwstr>P.L. 2022, c.39</vt:lpwstr>
  </property>
</Properties>
</file>