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97" w:rsidRDefault="00F00197" w:rsidP="00F00197">
      <w:pPr>
        <w:pStyle w:val="bpuBill"/>
      </w:pPr>
      <w:bookmarkStart w:id="0" w:name="bpuFrontPg"/>
      <w:bookmarkStart w:id="1" w:name="_GoBack"/>
      <w:bookmarkEnd w:id="0"/>
      <w:bookmarkEnd w:id="1"/>
      <w:r>
        <w:t xml:space="preserve">ASSEMBLY, No. 4592 </w:t>
      </w:r>
    </w:p>
    <w:p w:rsidR="00F00197" w:rsidRPr="009D38FF" w:rsidRDefault="00F00197" w:rsidP="00F0019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725429339" r:id="rId9"/>
        </w:object>
      </w:r>
    </w:p>
    <w:p w:rsidR="00F00197" w:rsidRDefault="00F00197" w:rsidP="00F00197">
      <w:pPr>
        <w:pStyle w:val="bpuState"/>
      </w:pPr>
      <w:r>
        <w:t>STATE OF NEW JERSEY</w:t>
      </w:r>
    </w:p>
    <w:p w:rsidR="00F00197" w:rsidRDefault="00F00197" w:rsidP="00F00197">
      <w:pPr>
        <w:pStyle w:val="bpuLegislature"/>
      </w:pPr>
      <w:r>
        <w:t>220th LEGISLATURE</w:t>
      </w:r>
    </w:p>
    <w:p w:rsidR="00F00197" w:rsidRDefault="00F00197" w:rsidP="00F00197">
      <w:pPr>
        <w:pStyle w:val="bpuWpGraphic"/>
      </w:pPr>
      <w:r>
        <w:object w:dxaOrig="8985" w:dyaOrig="255">
          <v:shape id="_x0000_i1026" type="#_x0000_t75" style="width:6in;height:12pt" o:ole="">
            <v:imagedata r:id="rId8" o:title=""/>
          </v:shape>
          <o:OLEObject Type="Embed" ProgID="WPWin6.1" ShapeID="_x0000_i1026" DrawAspect="Content" ObjectID="_1725429340" r:id="rId10"/>
        </w:object>
      </w:r>
      <w:r>
        <w:t xml:space="preserve">  </w:t>
      </w:r>
    </w:p>
    <w:p w:rsidR="00F00197" w:rsidRDefault="00F00197" w:rsidP="00F00197">
      <w:pPr>
        <w:pStyle w:val="bpuIntro"/>
      </w:pPr>
      <w:r>
        <w:t>INTRODUCED SEPTEMBER 22, 2022</w:t>
      </w:r>
    </w:p>
    <w:p w:rsidR="00F00197" w:rsidRDefault="00F00197" w:rsidP="00F00197">
      <w:pPr>
        <w:pStyle w:val="bpuIntro"/>
      </w:pPr>
    </w:p>
    <w:p w:rsidR="00F00197" w:rsidRDefault="00F00197" w:rsidP="00F00197">
      <w:pPr>
        <w:pStyle w:val="bpuIntro"/>
        <w:sectPr w:rsidR="00F00197" w:rsidSect="00F00197">
          <w:headerReference w:type="even" r:id="rId11"/>
          <w:headerReference w:type="default" r:id="rId12"/>
          <w:pgSz w:w="12240" w:h="20160" w:code="5"/>
          <w:pgMar w:top="2160" w:right="1440" w:bottom="1440" w:left="1440" w:header="72" w:footer="720" w:gutter="0"/>
          <w:pgNumType w:start="1"/>
          <w:cols w:space="720"/>
          <w:docGrid w:linePitch="360"/>
        </w:sectPr>
      </w:pPr>
    </w:p>
    <w:p w:rsidR="00F00197" w:rsidRDefault="00F00197" w:rsidP="00F00197">
      <w:pPr>
        <w:pStyle w:val="bpuIntro"/>
      </w:pPr>
    </w:p>
    <w:p w:rsidR="00F00197" w:rsidRDefault="00F00197" w:rsidP="00F00197">
      <w:pPr>
        <w:pStyle w:val="bpuSponsor"/>
      </w:pPr>
      <w:r>
        <w:t>Sponsored by:</w:t>
      </w:r>
    </w:p>
    <w:p w:rsidR="00F00197" w:rsidRDefault="00F00197" w:rsidP="00F00197">
      <w:pPr>
        <w:pStyle w:val="bpuSponsor"/>
      </w:pPr>
      <w:r>
        <w:t>Assemblywoman  MARILYN PIPERNO</w:t>
      </w:r>
    </w:p>
    <w:p w:rsidR="00F00197" w:rsidRDefault="00F00197" w:rsidP="00F00197">
      <w:pPr>
        <w:pStyle w:val="bpuSponsor"/>
      </w:pPr>
      <w:r>
        <w:t>District 11 (Monmouth)</w:t>
      </w:r>
    </w:p>
    <w:p w:rsidR="00F00197" w:rsidRDefault="00F00197" w:rsidP="00F00197">
      <w:pPr>
        <w:pStyle w:val="bpuSponsor"/>
      </w:pPr>
      <w:r>
        <w:t>Assemblywoman  KIM EULNER</w:t>
      </w:r>
    </w:p>
    <w:p w:rsidR="00F00197" w:rsidRDefault="00F00197" w:rsidP="00F00197">
      <w:pPr>
        <w:pStyle w:val="bpuSponsor"/>
      </w:pPr>
      <w:r>
        <w:t>District 11 (Monmouth)</w:t>
      </w:r>
    </w:p>
    <w:p w:rsidR="00F00197" w:rsidRDefault="00F00197" w:rsidP="00F00197">
      <w:pPr>
        <w:pStyle w:val="bpuSponsor"/>
      </w:pPr>
    </w:p>
    <w:p w:rsidR="00F00197" w:rsidRDefault="00F00197" w:rsidP="00F00197">
      <w:pPr>
        <w:pStyle w:val="bpuSponsor"/>
      </w:pPr>
    </w:p>
    <w:p w:rsidR="00F00197" w:rsidRDefault="00F00197" w:rsidP="00F00197">
      <w:pPr>
        <w:pStyle w:val="bpuSponsor"/>
      </w:pPr>
    </w:p>
    <w:p w:rsidR="00F00197" w:rsidRDefault="00F00197" w:rsidP="00F00197">
      <w:pPr>
        <w:pStyle w:val="bpuSponsor"/>
      </w:pPr>
    </w:p>
    <w:p w:rsidR="00F00197" w:rsidRDefault="00F00197" w:rsidP="00F00197">
      <w:pPr>
        <w:pStyle w:val="bpuSponsor"/>
      </w:pPr>
      <w:r>
        <w:t>SYNOPSIS</w:t>
      </w:r>
    </w:p>
    <w:p w:rsidR="00F00197" w:rsidRDefault="00F00197" w:rsidP="00F00197">
      <w:pPr>
        <w:pStyle w:val="bpuNormText"/>
      </w:pPr>
      <w:r>
        <w:tab/>
        <w:t xml:space="preserve">Establishes tax credits and financial grant related to construction and operation of advanced nuclear energy facilities. </w:t>
      </w:r>
    </w:p>
    <w:p w:rsidR="00F00197" w:rsidRDefault="00F00197" w:rsidP="00F00197">
      <w:pPr>
        <w:pStyle w:val="bpuNormText"/>
      </w:pPr>
    </w:p>
    <w:p w:rsidR="00F00197" w:rsidRDefault="00F00197" w:rsidP="00F00197">
      <w:pPr>
        <w:pStyle w:val="bpuSponsor"/>
      </w:pPr>
      <w:r>
        <w:t xml:space="preserve">CURRENT VERSION OF TEXT </w:t>
      </w:r>
    </w:p>
    <w:p w:rsidR="00F00197" w:rsidRDefault="00F00197" w:rsidP="00F00197">
      <w:pPr>
        <w:pStyle w:val="bpuNormText"/>
      </w:pPr>
      <w:r>
        <w:tab/>
        <w:t>As introduced.</w:t>
      </w:r>
    </w:p>
    <w:p w:rsidR="00F00197" w:rsidRDefault="00F00197" w:rsidP="00F0019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00197" w:rsidRDefault="00F00197" w:rsidP="008916EC">
      <w:pPr>
        <w:pStyle w:val="FronterPage"/>
        <w:tabs>
          <w:tab w:val="clear" w:pos="720"/>
          <w:tab w:val="clear" w:pos="1440"/>
          <w:tab w:val="clear" w:pos="2160"/>
          <w:tab w:val="clear" w:pos="2880"/>
          <w:tab w:val="clear" w:pos="3600"/>
          <w:tab w:val="clear" w:pos="4320"/>
          <w:tab w:val="clear" w:pos="5040"/>
        </w:tabs>
        <w:sectPr w:rsidR="00F00197" w:rsidSect="00F00197">
          <w:type w:val="continuous"/>
          <w:pgSz w:w="12240" w:h="20160" w:code="5"/>
          <w:pgMar w:top="1440" w:right="2275" w:bottom="1440" w:left="2275" w:header="72" w:footer="720" w:gutter="0"/>
          <w:pgNumType w:start="1"/>
          <w:cols w:space="720"/>
          <w:docGrid w:linePitch="360"/>
        </w:sectPr>
      </w:pPr>
    </w:p>
    <w:p w:rsidR="00686AEB" w:rsidRPr="00677316" w:rsidRDefault="00660226" w:rsidP="003E47BA">
      <w:pPr>
        <w:pStyle w:val="HangingAnAct"/>
        <w:rPr>
          <w:rStyle w:val="HangingAnActChar"/>
        </w:rPr>
      </w:pPr>
      <w:r>
        <w:rPr>
          <w:rStyle w:val="BillHead"/>
        </w:rPr>
        <w:lastRenderedPageBreak/>
        <w:t>An Act</w:t>
      </w:r>
      <w:r w:rsidR="00686AEB" w:rsidRPr="006B7FA7">
        <w:rPr>
          <w:rStyle w:val="HangingAnActChar"/>
        </w:rPr>
        <w:t xml:space="preserve"> </w:t>
      </w:r>
      <w:r w:rsidR="00486E6A" w:rsidRPr="00486E6A">
        <w:rPr>
          <w:rStyle w:val="HangingAnActChar"/>
        </w:rPr>
        <w:t xml:space="preserve">establishing tax credits for advanced nuclear energy facilities and supplementing and amending various </w:t>
      </w:r>
      <w:r w:rsidR="00486E6A">
        <w:rPr>
          <w:rStyle w:val="HangingAnActChar"/>
        </w:rPr>
        <w:t>sections</w:t>
      </w:r>
      <w:r w:rsidR="00486E6A" w:rsidRPr="00486E6A">
        <w:rPr>
          <w:rStyle w:val="HangingAnActChar"/>
        </w:rPr>
        <w:t xml:space="preserve"> of statutory law.</w:t>
      </w:r>
    </w:p>
    <w:p w:rsidR="000B1054" w:rsidRPr="00D71D68" w:rsidRDefault="000B1054" w:rsidP="000B1054"/>
    <w:p w:rsidR="00686AEB" w:rsidRPr="00AA7880" w:rsidRDefault="00686AEB" w:rsidP="00686AEB">
      <w:r>
        <w:tab/>
      </w:r>
      <w:r w:rsidR="00660226">
        <w:rPr>
          <w:rStyle w:val="BillHeading2"/>
        </w:rPr>
        <w:t>Be It Enacted</w:t>
      </w:r>
      <w:r>
        <w:rPr>
          <w:rStyle w:val="BillHeading2"/>
        </w:rPr>
        <w:t xml:space="preserve"> </w:t>
      </w:r>
      <w:r w:rsidR="00660226">
        <w:rPr>
          <w:rStyle w:val="BillLanguage"/>
        </w:rPr>
        <w:t>by the Senate and General Assembly of the State of New Jersey:</w:t>
      </w:r>
    </w:p>
    <w:p w:rsidR="00686AEB" w:rsidRDefault="00686AEB" w:rsidP="00686AEB"/>
    <w:p w:rsidR="00467846" w:rsidRDefault="00E52D6E" w:rsidP="00467846">
      <w:r>
        <w:tab/>
        <w:t>1.</w:t>
      </w:r>
      <w:r w:rsidR="003F617E">
        <w:tab/>
      </w:r>
      <w:r w:rsidR="00486E6A">
        <w:t>(New section)</w:t>
      </w:r>
      <w:r w:rsidR="003F617E">
        <w:t xml:space="preserve">  </w:t>
      </w:r>
      <w:r>
        <w:t>a.  A taxpayer</w:t>
      </w:r>
      <w:r w:rsidR="00982650">
        <w:t xml:space="preserve"> that</w:t>
      </w:r>
      <w:r w:rsidR="00F57340">
        <w:t xml:space="preserve"> </w:t>
      </w:r>
      <w:r w:rsidR="0083277E">
        <w:t>is a manufacturer</w:t>
      </w:r>
      <w:r w:rsidR="008F72D4">
        <w:t xml:space="preserve"> of </w:t>
      </w:r>
      <w:r w:rsidR="001E0B7D">
        <w:t>equipment and components for</w:t>
      </w:r>
      <w:r w:rsidR="008F72D4">
        <w:t xml:space="preserve"> </w:t>
      </w:r>
      <w:r w:rsidR="0096301B">
        <w:t xml:space="preserve">advanced nuclear </w:t>
      </w:r>
      <w:r w:rsidR="00FD098F">
        <w:t>facilities</w:t>
      </w:r>
      <w:r w:rsidR="0096301B">
        <w:t xml:space="preserve"> licensed by the United States Nuclear Regulatory Commission</w:t>
      </w:r>
      <w:r w:rsidR="001E696B">
        <w:t xml:space="preserve"> </w:t>
      </w:r>
      <w:r>
        <w:t>shall be allowed a credit against the tax imposed pursuant to section 5 of P.L.1945, c.162 (C.5</w:t>
      </w:r>
      <w:r w:rsidR="008823E5">
        <w:t>4:10A-5),</w:t>
      </w:r>
      <w:r w:rsidR="00467846">
        <w:t xml:space="preserve"> in an amount equal to 15 percent of the amount paid during the privilege period for:</w:t>
      </w:r>
    </w:p>
    <w:p w:rsidR="00467846" w:rsidRDefault="00467846" w:rsidP="00467846">
      <w:r>
        <w:tab/>
        <w:t>(1)</w:t>
      </w:r>
      <w:r>
        <w:tab/>
        <w:t>new manufacturing equipment installed at a new or existing manufacturing facility located within the State; and</w:t>
      </w:r>
    </w:p>
    <w:p w:rsidR="00467846" w:rsidRDefault="00467846" w:rsidP="00467846">
      <w:r>
        <w:tab/>
        <w:t>(2)</w:t>
      </w:r>
      <w:r>
        <w:tab/>
        <w:t>the acquisition, construction, reconstruction, installation, or erection of improvements or additions that result in the renovation, modernization, or expansion of a manufacturing facility located within the State.</w:t>
      </w:r>
    </w:p>
    <w:p w:rsidR="00467846" w:rsidRDefault="00467846" w:rsidP="00467846">
      <w:r>
        <w:tab/>
        <w:t>b.</w:t>
      </w:r>
      <w:r>
        <w:tab/>
        <w:t xml:space="preserve">If a taxpayer relocates its business operations to this State from another state within six months prior to the taxpayer’s initial application for the credit, the amount of the credit allowed pursuant to this section shall increase to 25 percent of the amount paid for each of the first three privilege periods for which the taxpayer is eligible to receive the credit. </w:t>
      </w:r>
      <w:r w:rsidR="00BA0558">
        <w:t>A taxpayer that qualifies for an increased credit pursuant to this subsection shall not be eligible for an increased credit pursuant to</w:t>
      </w:r>
      <w:r w:rsidR="00C731CE">
        <w:t xml:space="preserve"> subsection c</w:t>
      </w:r>
      <w:r w:rsidR="00BA0558">
        <w:t>. of this section.</w:t>
      </w:r>
    </w:p>
    <w:p w:rsidR="00467846" w:rsidRDefault="00467846" w:rsidP="00467846">
      <w:r>
        <w:tab/>
        <w:t>c.</w:t>
      </w:r>
      <w:r>
        <w:tab/>
        <w:t>If a taxpayer is certified by the State as a "minority business" or a "women's business" pursuant to P.L.1986, c.195 (C.52:27H-21.17 et seq.) or qualifies as a "veteran-owned business" pursuant to P.L.2011, c.147 (C.52:32-50 et seq.),</w:t>
      </w:r>
      <w:r w:rsidR="005E6521">
        <w:t xml:space="preserve"> </w:t>
      </w:r>
      <w:r>
        <w:t>the amount of the credit allowed pursuant to this section shall increase to 25 percent of the amount paid during the privilege period.</w:t>
      </w:r>
      <w:r w:rsidR="00BA0558">
        <w:t xml:space="preserve">  </w:t>
      </w:r>
      <w:r w:rsidR="00BA0558" w:rsidRPr="00BA0558">
        <w:t>A taxpayer that qualifies for an increased credit pursuant to this subsection shall not be eligible for an increased credit pursuant to subsection b. of this section.</w:t>
      </w:r>
    </w:p>
    <w:p w:rsidR="00467846" w:rsidRDefault="00467846" w:rsidP="00467846">
      <w:r>
        <w:tab/>
        <w:t>d.</w:t>
      </w:r>
      <w:r>
        <w:tab/>
        <w:t>A credit shall not be allowed under P.L.1993, c.170 (C.54:10A-5.4 et seq.), P.L.1993, c.171 (C.54:10A-5.16 et al.), P.L.1993, c.175 (C.54:10A-5.24), or P.L.2001, c.321 (C.54:10A-5.31 et seq.) for expenditures for which a credit is allowed pursuant to this section.</w:t>
      </w:r>
    </w:p>
    <w:p w:rsidR="00467846" w:rsidRDefault="00467846" w:rsidP="00467846">
      <w:r>
        <w:tab/>
        <w:t>e.</w:t>
      </w:r>
      <w:r>
        <w:tab/>
        <w:t>The order of the application of the credits allowed under this section and any other credits allowed by law shall be based on the order in which completed applications are received by the Department of the Treasury.  The amount of the credit applied under this section against the tax imposed pursuant to section 5 of P.L.1945, c.162 (C.54:10A-5) for a privilege period, together with any other credits allowed against the tax imposed pursuant to section 5 of P.L.1945, c.162 (C.54:10A-5), shall not exceed 50 percent of the tax liability otherwise due and shall not reduce the tax liability to an amount less than the statutory minimum provided in subsection (e) of section 5 of P.L.1945, c.162 (C.54:10A-5).</w:t>
      </w:r>
    </w:p>
    <w:p w:rsidR="00467846" w:rsidRDefault="00467846" w:rsidP="00467846">
      <w:r>
        <w:tab/>
        <w:t>f.</w:t>
      </w:r>
      <w:r>
        <w:tab/>
        <w:t xml:space="preserve">An unused credit may be carried forward, if necessary, for use in the seven privilege periods following the privilege period for which the credit is allowed.  </w:t>
      </w:r>
    </w:p>
    <w:p w:rsidR="00467846" w:rsidRDefault="00467846" w:rsidP="00467846">
      <w:r>
        <w:tab/>
        <w:t>g.</w:t>
      </w:r>
      <w:r>
        <w:tab/>
        <w:t>As used in this section:</w:t>
      </w:r>
    </w:p>
    <w:p w:rsidR="00467846" w:rsidRDefault="00467846" w:rsidP="00467846">
      <w:r>
        <w:tab/>
        <w:t>"Manufacturing equipment" means machinery, apparatus, or equi</w:t>
      </w:r>
      <w:r w:rsidR="00A34B10">
        <w:t>pment used i</w:t>
      </w:r>
      <w:r w:rsidR="005A55BA">
        <w:t>n the production of equipment and components for advanced nuclear reactors licensed by the United States Nuclear Regulatory Commission</w:t>
      </w:r>
      <w:r w:rsidR="00A34B10">
        <w:t>.</w:t>
      </w:r>
    </w:p>
    <w:p w:rsidR="00467846" w:rsidRDefault="00467846" w:rsidP="00467846">
      <w:r>
        <w:tab/>
        <w:t>"Manufacturing facility" means a business location, including, but not limited to, a factory, mill, or plant, at which more than 50 percent of the business personal property that is housed in the facility is manufacturing equipment.</w:t>
      </w:r>
      <w:r w:rsidR="008F72D4">
        <w:tab/>
      </w:r>
    </w:p>
    <w:p w:rsidR="00E52D6E" w:rsidRPr="00D71D68" w:rsidRDefault="008823E5" w:rsidP="00686AEB">
      <w:r>
        <w:tab/>
      </w:r>
    </w:p>
    <w:p w:rsidR="001F4305" w:rsidRDefault="00B067CA" w:rsidP="00686AEB">
      <w:r>
        <w:tab/>
      </w:r>
      <w:r w:rsidR="0083277E">
        <w:t>2.</w:t>
      </w:r>
      <w:r w:rsidR="003F617E">
        <w:tab/>
      </w:r>
      <w:r w:rsidR="00486E6A">
        <w:t>(New section)</w:t>
      </w:r>
      <w:r w:rsidR="003F617E">
        <w:t xml:space="preserve">  </w:t>
      </w:r>
      <w:r w:rsidR="005D1914">
        <w:t xml:space="preserve">a.  The New Jersey </w:t>
      </w:r>
      <w:r w:rsidR="002D29C9">
        <w:t xml:space="preserve">Advanced </w:t>
      </w:r>
      <w:r w:rsidR="005D1914">
        <w:t>Nuclear Energy Development Program is hereby established as a program under the jurisdiction of the New Jersey Economic Development Authority.  The authority</w:t>
      </w:r>
      <w:r w:rsidR="000F5EFA">
        <w:t>, in consultation with the Board of Public Utilities</w:t>
      </w:r>
      <w:r w:rsidR="00014718">
        <w:t>,</w:t>
      </w:r>
      <w:r w:rsidR="005D1914">
        <w:t xml:space="preserve"> shall administer the program to encourage the construction of </w:t>
      </w:r>
      <w:r w:rsidR="00C731CE">
        <w:t>advanced nuclear energy facilities</w:t>
      </w:r>
      <w:r w:rsidR="00070C79">
        <w:t xml:space="preserve"> </w:t>
      </w:r>
      <w:r w:rsidR="005D1914">
        <w:t>in the State through the pr</w:t>
      </w:r>
      <w:r w:rsidR="00E830B1">
        <w:t>ovision of incentive</w:t>
      </w:r>
      <w:r w:rsidR="00C731CE">
        <w:t xml:space="preserve"> tax credit</w:t>
      </w:r>
      <w:r w:rsidR="00E830B1">
        <w:t xml:space="preserve"> awards</w:t>
      </w:r>
      <w:r w:rsidR="002D29C9">
        <w:t xml:space="preserve"> to </w:t>
      </w:r>
      <w:r w:rsidR="00356862">
        <w:t>developer</w:t>
      </w:r>
      <w:r w:rsidR="00C731CE">
        <w:t>s</w:t>
      </w:r>
      <w:r w:rsidR="00E830B1">
        <w:t xml:space="preserve"> for the</w:t>
      </w:r>
      <w:r w:rsidR="00070C79">
        <w:t xml:space="preserve"> construction of </w:t>
      </w:r>
      <w:r w:rsidR="00C731CE">
        <w:t>facilities</w:t>
      </w:r>
      <w:r w:rsidR="00070C79">
        <w:t xml:space="preserve"> and production of energy</w:t>
      </w:r>
      <w:r w:rsidR="00356862">
        <w:t xml:space="preserve"> at </w:t>
      </w:r>
      <w:r w:rsidR="00C731CE">
        <w:t>those facilities</w:t>
      </w:r>
      <w:r w:rsidR="00B318F2">
        <w:t xml:space="preserve"> upon completion</w:t>
      </w:r>
      <w:r w:rsidR="00E830B1">
        <w:t xml:space="preserve">.  The </w:t>
      </w:r>
      <w:r w:rsidR="00B318F2">
        <w:t>board may approve the award of</w:t>
      </w:r>
      <w:r w:rsidR="007C1B85">
        <w:t xml:space="preserve"> </w:t>
      </w:r>
      <w:r w:rsidR="00C731CE">
        <w:t>tax credits</w:t>
      </w:r>
      <w:r w:rsidR="007C1B85">
        <w:t xml:space="preserve"> to a developer </w:t>
      </w:r>
      <w:r w:rsidR="00E830B1">
        <w:t>upon application to the authority.</w:t>
      </w:r>
    </w:p>
    <w:p w:rsidR="001F4305" w:rsidRDefault="001F4305" w:rsidP="00686AEB">
      <w:r>
        <w:tab/>
        <w:t>b.</w:t>
      </w:r>
      <w:r>
        <w:tab/>
        <w:t xml:space="preserve">A </w:t>
      </w:r>
      <w:r w:rsidR="007C1B85">
        <w:t>developer</w:t>
      </w:r>
      <w:r>
        <w:t xml:space="preserve"> shall be eligible to receive </w:t>
      </w:r>
      <w:r w:rsidR="00C731CE">
        <w:t>an incentive tax credit</w:t>
      </w:r>
      <w:r>
        <w:t xml:space="preserve"> for a </w:t>
      </w:r>
      <w:r w:rsidR="002D29C9">
        <w:t xml:space="preserve">facility </w:t>
      </w:r>
      <w:r>
        <w:t>project only if the developer demonstrates to the authority at the time of the application that:</w:t>
      </w:r>
    </w:p>
    <w:p w:rsidR="001F4305" w:rsidRDefault="001F4305" w:rsidP="00686AEB">
      <w:r>
        <w:tab/>
        <w:t>(1)</w:t>
      </w:r>
      <w:r>
        <w:tab/>
        <w:t>wit</w:t>
      </w:r>
      <w:r w:rsidR="004D6694">
        <w:t>hout the</w:t>
      </w:r>
      <w:r w:rsidR="00C731CE">
        <w:t xml:space="preserve"> incentive</w:t>
      </w:r>
      <w:r w:rsidR="004D6694">
        <w:t xml:space="preserve"> </w:t>
      </w:r>
      <w:r w:rsidR="00C731CE">
        <w:t>tax credit</w:t>
      </w:r>
      <w:r w:rsidR="004D6694">
        <w:t xml:space="preserve">, the </w:t>
      </w:r>
      <w:r w:rsidR="002D29C9">
        <w:t xml:space="preserve">facility </w:t>
      </w:r>
      <w:r>
        <w:t>project is not economically feasible;</w:t>
      </w:r>
    </w:p>
    <w:p w:rsidR="00E16534" w:rsidRDefault="00E16534" w:rsidP="00686AEB">
      <w:r>
        <w:tab/>
        <w:t>(2)</w:t>
      </w:r>
      <w:r>
        <w:tab/>
        <w:t xml:space="preserve">a project financing gap exists, or the authority determines that the </w:t>
      </w:r>
      <w:r w:rsidR="002D29C9">
        <w:t>facility</w:t>
      </w:r>
      <w:r>
        <w:t xml:space="preserve"> project will generate a below market rate of return;</w:t>
      </w:r>
    </w:p>
    <w:p w:rsidR="00E16534" w:rsidRDefault="00E16534" w:rsidP="00686AEB">
      <w:r>
        <w:tab/>
        <w:t>(3)</w:t>
      </w:r>
      <w:r>
        <w:tab/>
        <w:t xml:space="preserve">the </w:t>
      </w:r>
      <w:r w:rsidR="002D29C9">
        <w:t>facility</w:t>
      </w:r>
      <w:r>
        <w:t xml:space="preserve"> project is located at a current or decommissioned commercial nuclear generating facility in the State with a license that is or was previously issued by the United States Nuclear Regulatory Commission;</w:t>
      </w:r>
    </w:p>
    <w:p w:rsidR="00C21C39" w:rsidRDefault="00C21C39" w:rsidP="00686AEB">
      <w:r>
        <w:tab/>
        <w:t>(4)</w:t>
      </w:r>
      <w:r>
        <w:tab/>
      </w:r>
      <w:r w:rsidRPr="00C21C39">
        <w:t xml:space="preserve">except for demolition and site remediation activities, the developer has not commenced any construction at the site of the </w:t>
      </w:r>
      <w:r w:rsidR="002D29C9">
        <w:t>facility</w:t>
      </w:r>
      <w:r w:rsidRPr="00C21C39">
        <w:t xml:space="preserve"> project prior to submitting an application, unless the authority determines that the </w:t>
      </w:r>
      <w:r w:rsidR="000F2DEA">
        <w:t>facility</w:t>
      </w:r>
      <w:r w:rsidRPr="00C21C39">
        <w:t xml:space="preserve"> project would not be completed otherwise or, in the event the </w:t>
      </w:r>
      <w:r w:rsidR="002D29C9">
        <w:t>facility</w:t>
      </w:r>
      <w:r w:rsidRPr="00C21C39">
        <w:t xml:space="preserve"> project is to be undertaken in phases, the requested incentive</w:t>
      </w:r>
      <w:r w:rsidR="00C731CE">
        <w:t xml:space="preserve"> tax credit</w:t>
      </w:r>
      <w:r w:rsidRPr="00C21C39">
        <w:t xml:space="preserve"> is limited to only phases for which construction has not yet commenced;</w:t>
      </w:r>
    </w:p>
    <w:p w:rsidR="003123A6" w:rsidRDefault="00C21C39" w:rsidP="003123A6">
      <w:r>
        <w:tab/>
      </w:r>
      <w:r w:rsidR="003123A6">
        <w:t xml:space="preserve">(5) the </w:t>
      </w:r>
      <w:r w:rsidR="002D29C9">
        <w:t>facility</w:t>
      </w:r>
      <w:r w:rsidR="003123A6">
        <w:t xml:space="preserve"> project shall comply with minimum environmental and sustainability standards;</w:t>
      </w:r>
    </w:p>
    <w:p w:rsidR="003123A6" w:rsidRDefault="003123A6" w:rsidP="003123A6">
      <w:r>
        <w:tab/>
        <w:t xml:space="preserve">(6) the </w:t>
      </w:r>
      <w:r w:rsidR="002D29C9">
        <w:t>facility</w:t>
      </w:r>
      <w:r>
        <w:t xml:space="preserve"> project shall comply with the authority’s affirmative action requirements, adopted pursuant to section 4 of P.L.1979, c.303 (C.34:1B-5.4);</w:t>
      </w:r>
    </w:p>
    <w:p w:rsidR="00C21C39" w:rsidRDefault="003123A6" w:rsidP="003123A6">
      <w:r>
        <w:tab/>
        <w:t xml:space="preserve">(7) during the eligibility period, each worker employed to perform construction work or building services work at the </w:t>
      </w:r>
      <w:r w:rsidR="003640D1">
        <w:t xml:space="preserve">facility </w:t>
      </w:r>
      <w:r>
        <w:t xml:space="preserve">project shall be paid not less than the prevailing wage rate for the worker’s craft or trade, as determined by the Commissioner of Labor and Workforce Development pursuant to P.L.1963, c.150 (C.34:11-56.25 et seq.) and P.L.2005, c.379 (C.34:11-56.58 et </w:t>
      </w:r>
      <w:r w:rsidR="00087542">
        <w:t>seq.)</w:t>
      </w:r>
      <w:r>
        <w:t>;</w:t>
      </w:r>
      <w:r w:rsidR="00C21C39">
        <w:tab/>
      </w:r>
    </w:p>
    <w:p w:rsidR="001F4305" w:rsidRDefault="001F4305" w:rsidP="00686AEB">
      <w:r>
        <w:tab/>
        <w:t>(</w:t>
      </w:r>
      <w:r w:rsidR="003123A6">
        <w:t>8</w:t>
      </w:r>
      <w:r>
        <w:t>)</w:t>
      </w:r>
      <w:r>
        <w:tab/>
      </w:r>
      <w:r w:rsidR="004D6694">
        <w:t xml:space="preserve">the </w:t>
      </w:r>
      <w:r w:rsidR="007C1B85">
        <w:t>developer</w:t>
      </w:r>
      <w:r w:rsidR="004D6694">
        <w:t xml:space="preserve"> </w:t>
      </w:r>
      <w:r w:rsidR="007C1B85">
        <w:t>intends to initiate</w:t>
      </w:r>
      <w:r w:rsidR="00EE246A">
        <w:t xml:space="preserve"> the </w:t>
      </w:r>
      <w:r w:rsidR="004D6694">
        <w:t>process</w:t>
      </w:r>
      <w:r w:rsidR="007C1B85">
        <w:t xml:space="preserve"> </w:t>
      </w:r>
      <w:r w:rsidR="00226815">
        <w:t>for</w:t>
      </w:r>
      <w:r w:rsidR="00EE246A">
        <w:t xml:space="preserve"> acquisition of</w:t>
      </w:r>
      <w:r w:rsidR="00322CED">
        <w:t xml:space="preserve"> </w:t>
      </w:r>
      <w:r w:rsidR="00EE246A">
        <w:t xml:space="preserve">a license for the </w:t>
      </w:r>
      <w:r w:rsidR="00322CED">
        <w:t>construction of</w:t>
      </w:r>
      <w:r w:rsidR="00226815">
        <w:t xml:space="preserve"> an advanced nuclear reactor </w:t>
      </w:r>
      <w:r w:rsidR="007C1B85">
        <w:t>with the United States Nuclear Regulatory Commission</w:t>
      </w:r>
      <w:r w:rsidR="004D6694">
        <w:t xml:space="preserve"> by the end of </w:t>
      </w:r>
      <w:r w:rsidR="008F769D">
        <w:t>calendar year 2023</w:t>
      </w:r>
      <w:r w:rsidR="00226815">
        <w:t xml:space="preserve"> and </w:t>
      </w:r>
      <w:r w:rsidR="003123A6">
        <w:t xml:space="preserve">be issued an operator license for the </w:t>
      </w:r>
      <w:r w:rsidR="00226815">
        <w:t xml:space="preserve">facility </w:t>
      </w:r>
      <w:r w:rsidR="008F769D">
        <w:t>by 2030</w:t>
      </w:r>
      <w:r w:rsidR="00E16534">
        <w:t>;</w:t>
      </w:r>
      <w:r w:rsidR="00FA506D">
        <w:t xml:space="preserve"> and</w:t>
      </w:r>
    </w:p>
    <w:p w:rsidR="00E16534" w:rsidRDefault="00E16534" w:rsidP="00EE246A">
      <w:r>
        <w:tab/>
        <w:t>(</w:t>
      </w:r>
      <w:r w:rsidR="00EE246A">
        <w:t>9</w:t>
      </w:r>
      <w:r>
        <w:t>)</w:t>
      </w:r>
      <w:r w:rsidR="00EE246A">
        <w:tab/>
        <w:t>the developer has complied with all requirements for filing tax and information returns and for paying or remitting required State taxes and fees by submitting, as a part of the application, a tax clearance certificate, as described in section 1 of P</w:t>
      </w:r>
      <w:r w:rsidR="00FA506D">
        <w:t>.L.2007, c.101 (C.54:50-39)</w:t>
      </w:r>
      <w:r w:rsidR="00EE246A">
        <w:t>.</w:t>
      </w:r>
    </w:p>
    <w:p w:rsidR="00EE246A" w:rsidRDefault="00EE246A" w:rsidP="00EE246A">
      <w:r>
        <w:tab/>
        <w:t xml:space="preserve">In addition to the requirements set </w:t>
      </w:r>
      <w:r w:rsidR="003640D1">
        <w:t>forth in this subsection, for a</w:t>
      </w:r>
      <w:r>
        <w:t xml:space="preserve"> </w:t>
      </w:r>
      <w:r w:rsidR="003640D1">
        <w:t>facility</w:t>
      </w:r>
      <w:r>
        <w:t xml:space="preserve"> project to qualify for an incentive </w:t>
      </w:r>
      <w:r w:rsidR="007259BC">
        <w:t>tax credit</w:t>
      </w:r>
      <w:r>
        <w:t xml:space="preserve"> the developer shall contribute capital of at least 20 percent of the total project cost</w:t>
      </w:r>
      <w:r w:rsidR="0055077C">
        <w:t>.</w:t>
      </w:r>
    </w:p>
    <w:p w:rsidR="0055077C" w:rsidRDefault="0055077C" w:rsidP="00EE246A">
      <w:r>
        <w:tab/>
        <w:t>c.</w:t>
      </w:r>
      <w:r w:rsidR="00FC3B76">
        <w:tab/>
      </w:r>
      <w:r w:rsidR="00E54925">
        <w:t xml:space="preserve">(1)  </w:t>
      </w:r>
      <w:r w:rsidR="00FC3B76">
        <w:t xml:space="preserve">For </w:t>
      </w:r>
      <w:r w:rsidR="003640D1">
        <w:t>a facility project</w:t>
      </w:r>
      <w:r w:rsidR="00FC3B76">
        <w:t xml:space="preserve"> eligible pursuant to subsection b. of this section, the developer shall submit an application to the authority in a form an manner prescribed in regulations adopted by the authority pursuant to the </w:t>
      </w:r>
      <w:r w:rsidR="00FC3B76" w:rsidRPr="00FC3B76">
        <w:t xml:space="preserve">provisions of the “Administrative Procedure Act,” P.L.1968, c.410 (C.52:14B-1 et seq.). The authority shall accept applications for incentive </w:t>
      </w:r>
      <w:r w:rsidR="000B2FB7">
        <w:t>tax credits</w:t>
      </w:r>
      <w:r w:rsidR="00FC3B76" w:rsidRPr="00FC3B76">
        <w:t xml:space="preserve"> during the grant per</w:t>
      </w:r>
      <w:r w:rsidR="00FC3B76">
        <w:t>iods established pursuant to subsection d. of this section.</w:t>
      </w:r>
    </w:p>
    <w:p w:rsidR="00E54925" w:rsidRDefault="00E54925" w:rsidP="00EE246A">
      <w:r>
        <w:tab/>
        <w:t>(2)</w:t>
      </w:r>
      <w:r>
        <w:tab/>
      </w:r>
      <w:r w:rsidRPr="00E54925">
        <w:t xml:space="preserve">The authority shall not consider an application for </w:t>
      </w:r>
      <w:r w:rsidR="002D29C9">
        <w:t>the</w:t>
      </w:r>
      <w:r w:rsidRPr="00E54925">
        <w:t xml:space="preserve"> advanced nuclear </w:t>
      </w:r>
      <w:r>
        <w:t>facility</w:t>
      </w:r>
      <w:r w:rsidRPr="00E54925">
        <w:t xml:space="preserve"> unless the developer submits a letter evidencing support for the project from the governing body of the municipality in which the commercial project is located with the application.</w:t>
      </w:r>
    </w:p>
    <w:p w:rsidR="00E54925" w:rsidRDefault="00E54925" w:rsidP="00EE246A">
      <w:r>
        <w:tab/>
        <w:t>(3)</w:t>
      </w:r>
      <w:r>
        <w:tab/>
      </w:r>
      <w:r w:rsidRPr="00E54925">
        <w:t>The authority shall review the project cost, evaluate and validate the project financing gap estimated by the developer, and conduct a State fiscal impact analysis to ensure that the overall public assistance provided to the project will result in a net positive benefit to the State</w:t>
      </w:r>
      <w:r>
        <w:t xml:space="preserve">.  </w:t>
      </w:r>
      <w:r w:rsidRPr="00E54925">
        <w:t xml:space="preserve">In determining whether a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 tax credit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w:t>
      </w:r>
      <w:r w:rsidR="00215DA7">
        <w:t xml:space="preserve">facility </w:t>
      </w:r>
      <w:r w:rsidRPr="00E54925">
        <w:t>project for which an award of tax credits is being sought.</w:t>
      </w:r>
    </w:p>
    <w:p w:rsidR="00E54925" w:rsidRDefault="00E54925" w:rsidP="00EE246A">
      <w:r>
        <w:tab/>
        <w:t>(4)</w:t>
      </w:r>
      <w:r>
        <w:tab/>
      </w:r>
      <w:r w:rsidR="003517AB" w:rsidRPr="003517AB">
        <w:t xml:space="preserve">For a </w:t>
      </w:r>
      <w:r w:rsidR="003640D1">
        <w:t>facility</w:t>
      </w:r>
      <w:r w:rsidR="003517AB" w:rsidRPr="003517AB">
        <w:t xml:space="preserve"> project subject to the requirement of </w:t>
      </w:r>
      <w:r w:rsidR="003517AB">
        <w:t xml:space="preserve">paragraph 3 of </w:t>
      </w:r>
      <w:r w:rsidR="003517AB" w:rsidRPr="003517AB">
        <w:t>subsection c. of this section to be eligible for any tax credits under the program, a developer shall demonstrate to the authority that the award of tax credits will yield a net positive benefit to the State equaling an amount determined by the authority through regulation that exceeds the requested tax credit amount. The developer shall certify, under the penalty of perjury, that all documents submitted, and factual assertions made, to the authority to demonstrate that the award of tax credits will yield a net positive benefit to the State in accordance with this subsection are true and accu</w:t>
      </w:r>
      <w:r w:rsidR="003640D1">
        <w:t>rate at the time of submission.</w:t>
      </w:r>
    </w:p>
    <w:p w:rsidR="006C008F" w:rsidRDefault="006C008F" w:rsidP="00EE246A">
      <w:r>
        <w:tab/>
        <w:t>(5)</w:t>
      </w:r>
      <w:r>
        <w:tab/>
      </w:r>
      <w:r w:rsidRPr="006C008F">
        <w:t xml:space="preserve">If at any time during the eligibility period the authority determines that the developer made a material misrepresentation on the developer’s application, the developer shall forfeit the incentive </w:t>
      </w:r>
      <w:r w:rsidR="007259BC">
        <w:t>tax credit</w:t>
      </w:r>
      <w:r w:rsidR="0045484F">
        <w:t xml:space="preserve"> award</w:t>
      </w:r>
      <w:r w:rsidRPr="006C008F">
        <w:t>.</w:t>
      </w:r>
    </w:p>
    <w:p w:rsidR="006C008F" w:rsidRDefault="006C008F" w:rsidP="00EE246A">
      <w:r>
        <w:tab/>
        <w:t>(6)</w:t>
      </w:r>
      <w:r>
        <w:tab/>
      </w:r>
      <w:r w:rsidRPr="006C008F">
        <w:t>If circumstances require a developer to amend its application to the authority, then the developer, or an authorized agent of the developer, shall certify to the authority that the information provided in its amended application is true under the penalty of perjury.</w:t>
      </w:r>
    </w:p>
    <w:p w:rsidR="001D451E" w:rsidRDefault="001D451E" w:rsidP="00EE246A">
      <w:r>
        <w:tab/>
        <w:t>d.</w:t>
      </w:r>
      <w:r>
        <w:tab/>
        <w:t xml:space="preserve">(1)  For </w:t>
      </w:r>
      <w:r w:rsidR="003640D1">
        <w:t>the facility project</w:t>
      </w:r>
      <w:r>
        <w:t xml:space="preserve"> eligible pursuant to subsection b. of this section, </w:t>
      </w:r>
      <w:r w:rsidRPr="001D451E">
        <w:t>the author</w:t>
      </w:r>
      <w:r w:rsidR="00B318F2">
        <w:t>ity shall award</w:t>
      </w:r>
      <w:r w:rsidR="00FC37A6">
        <w:t xml:space="preserve"> the</w:t>
      </w:r>
      <w:r w:rsidR="00B318F2">
        <w:t xml:space="preserve"> incentive </w:t>
      </w:r>
      <w:r w:rsidR="000B2FB7">
        <w:t>tax credit</w:t>
      </w:r>
      <w:r w:rsidRPr="001D451E">
        <w:t xml:space="preserve"> based on the order in which complete, qualifying applications were received by the authority.</w:t>
      </w:r>
    </w:p>
    <w:p w:rsidR="001D451E" w:rsidRDefault="001D451E" w:rsidP="00EE246A">
      <w:r>
        <w:tab/>
        <w:t>(2)</w:t>
      </w:r>
      <w:r>
        <w:tab/>
      </w:r>
      <w:r w:rsidRPr="001D451E">
        <w:t xml:space="preserve">Prior to allocating an incentive </w:t>
      </w:r>
      <w:r w:rsidR="000B2FB7">
        <w:t>tax credit</w:t>
      </w:r>
      <w:r w:rsidR="0045484F">
        <w:t xml:space="preserve"> award</w:t>
      </w:r>
      <w:r w:rsidRPr="001D451E">
        <w:t xml:space="preserve"> to </w:t>
      </w:r>
      <w:r w:rsidR="003640D1">
        <w:t>the facility</w:t>
      </w:r>
      <w:r w:rsidRPr="001D451E">
        <w:t xml:space="preserve"> project, the authority shall confirm with the Department of Labor and Workforce Development, the Department of Environmental Protection, and the Department of the Treasury that the developer is in substantial good standing with the respective department, or a developer not in substantial good standing with each department has entered into an agreement with the respective department that includes a practical corrective action plan for the developer, and that the developer shall confirm that each contractor or subcontractor performing work at the </w:t>
      </w:r>
      <w:r w:rsidR="00215DA7">
        <w:t>facility</w:t>
      </w:r>
      <w:r w:rsidRPr="001D451E">
        <w:t xml:space="preserve"> project: (1) is registered as required by “The Public Works Contractor Registration Act,” P.L.1999, c.238 (C.34:11-56.48 et seq.); (2) has not been debarred by Department of Labor and Workforce Development from engaging in or bidding on Public Works Contracts in the State; and (3) possesses a tax clearance certificate issued by the Division of Taxation in the Department of the Treasury. The authority may also contract with an independent third party to perform a background check on the developer. Provided that the developer, and all contractors and subcontractors, are in compliance with this subsection, the authority shall allocate incentive </w:t>
      </w:r>
      <w:r w:rsidR="000B2FB7">
        <w:t>tax credit</w:t>
      </w:r>
      <w:r w:rsidR="003640D1">
        <w:t xml:space="preserve"> to the </w:t>
      </w:r>
      <w:r w:rsidR="00215DA7">
        <w:t>facility</w:t>
      </w:r>
      <w:r w:rsidR="003640D1">
        <w:t xml:space="preserve"> project</w:t>
      </w:r>
      <w:r w:rsidRPr="001D451E">
        <w:t xml:space="preserve"> according to the </w:t>
      </w:r>
      <w:r w:rsidR="00215DA7">
        <w:t xml:space="preserve">facility </w:t>
      </w:r>
      <w:r w:rsidRPr="001D451E">
        <w:t xml:space="preserve">project’s score and until either the available incentive </w:t>
      </w:r>
      <w:r w:rsidR="000B2FB7">
        <w:t>tax credits</w:t>
      </w:r>
      <w:r w:rsidRPr="001D451E">
        <w:t xml:space="preserve"> are exhausted. If insufficient funding exists to fully fund </w:t>
      </w:r>
      <w:r w:rsidR="003640D1">
        <w:t>the facility project, the</w:t>
      </w:r>
      <w:r w:rsidRPr="001D451E">
        <w:t xml:space="preserve"> project may be offered partial funding.</w:t>
      </w:r>
    </w:p>
    <w:p w:rsidR="00F50100" w:rsidRDefault="00F50100" w:rsidP="00EE246A">
      <w:r>
        <w:tab/>
      </w:r>
      <w:r w:rsidR="00A72AC5">
        <w:t xml:space="preserve">e.  (1)  </w:t>
      </w:r>
      <w:r>
        <w:t xml:space="preserve">Following approval and selection of an application pursuant to subsections c. and d. of this section, </w:t>
      </w:r>
      <w:r w:rsidRPr="00F50100">
        <w:t xml:space="preserve">the authority shall enter into an incentive </w:t>
      </w:r>
      <w:r w:rsidR="000B2FB7">
        <w:t>tax credit</w:t>
      </w:r>
      <w:r w:rsidR="0045484F">
        <w:t xml:space="preserve"> award</w:t>
      </w:r>
      <w:r w:rsidRPr="00F50100">
        <w:t xml:space="preserve"> agreement with the developer. The chief executive officer of the authority shall negotiate the terms and conditions of the incentive </w:t>
      </w:r>
      <w:r w:rsidR="000B2FB7">
        <w:t>tax credit</w:t>
      </w:r>
      <w:r w:rsidR="0045484F">
        <w:t xml:space="preserve"> award</w:t>
      </w:r>
      <w:r w:rsidRPr="00F50100">
        <w:t xml:space="preserve"> agreement on behalf of the State.</w:t>
      </w:r>
      <w:r w:rsidR="00A72AC5">
        <w:t xml:space="preserve">  </w:t>
      </w:r>
      <w:r w:rsidR="00A72AC5" w:rsidRPr="00A72AC5">
        <w:t xml:space="preserve">For a phased project, the incentive </w:t>
      </w:r>
      <w:r w:rsidR="000B2FB7">
        <w:t>tax credit</w:t>
      </w:r>
      <w:r w:rsidR="0045484F">
        <w:t xml:space="preserve"> award</w:t>
      </w:r>
      <w:r w:rsidR="00A72AC5" w:rsidRPr="00A72AC5">
        <w:t xml:space="preserve"> agreement shall set forth, for each phase of the project and for the total project, the capital investment requirements and the time periods in which each phase of the project shall be commenced and completed. The awarding of tax credits shall be conditioned on the developer’s compliance with the requirements of the agreement.</w:t>
      </w:r>
    </w:p>
    <w:p w:rsidR="00A72AC5" w:rsidRDefault="00A72AC5" w:rsidP="00EE246A">
      <w:r>
        <w:tab/>
        <w:t>(2)</w:t>
      </w:r>
      <w:r w:rsidR="00801DA2">
        <w:tab/>
      </w:r>
      <w:r w:rsidR="00801DA2" w:rsidRPr="00801DA2">
        <w:t xml:space="preserve">An incentive </w:t>
      </w:r>
      <w:r w:rsidR="000B2FB7">
        <w:t>tax credit</w:t>
      </w:r>
      <w:r w:rsidR="00801DA2" w:rsidRPr="00801DA2">
        <w:t xml:space="preserve"> </w:t>
      </w:r>
      <w:r w:rsidR="0045484F">
        <w:t xml:space="preserve">award </w:t>
      </w:r>
      <w:r w:rsidR="00801DA2" w:rsidRPr="00801DA2">
        <w:t xml:space="preserve">agreement shall </w:t>
      </w:r>
      <w:r w:rsidR="005F5610">
        <w:t xml:space="preserve">also </w:t>
      </w:r>
      <w:r w:rsidR="00801DA2" w:rsidRPr="00801DA2">
        <w:t xml:space="preserve">specify </w:t>
      </w:r>
      <w:r w:rsidR="00BD6781">
        <w:t xml:space="preserve">that the amount of the </w:t>
      </w:r>
      <w:r w:rsidR="000B2FB7">
        <w:t>credit</w:t>
      </w:r>
      <w:r w:rsidR="00BD6781">
        <w:t xml:space="preserve"> shall be $1 million for each megawatt of energy produced by the facility</w:t>
      </w:r>
      <w:r w:rsidR="00801DA2" w:rsidRPr="00801DA2">
        <w:t xml:space="preserve"> </w:t>
      </w:r>
      <w:r w:rsidR="00BD6781">
        <w:t xml:space="preserve">upon completion </w:t>
      </w:r>
      <w:r w:rsidR="00801DA2" w:rsidRPr="00801DA2">
        <w:t xml:space="preserve">and the duration of the eligibility period, which shall not exceed </w:t>
      </w:r>
      <w:r w:rsidR="00801DA2">
        <w:t>20 years</w:t>
      </w:r>
      <w:r w:rsidR="00801DA2" w:rsidRPr="00801DA2">
        <w:t>.</w:t>
      </w:r>
      <w:r w:rsidR="006871AF">
        <w:t xml:space="preserve">  </w:t>
      </w:r>
      <w:r w:rsidR="00801DA2" w:rsidRPr="00801DA2">
        <w:t xml:space="preserve">The incentive </w:t>
      </w:r>
      <w:r w:rsidR="000B2FB7">
        <w:t>tax credit</w:t>
      </w:r>
      <w:r w:rsidR="009600BF">
        <w:t xml:space="preserve"> award</w:t>
      </w:r>
      <w:r w:rsidR="00801DA2" w:rsidRPr="00801DA2">
        <w:t xml:space="preserve"> agreement shall provide an estimated date of completion and include a requirement for periodic progress reports, including the submittal of executed financing commitments and documents that evidence site control. If the authority does not receive periodic progress reports, or if the progress reports demonstrate unsatisfactory progress, then the authority may rescind the incentive </w:t>
      </w:r>
      <w:r w:rsidR="000B2FB7">
        <w:t>tax credit</w:t>
      </w:r>
      <w:r w:rsidR="00801DA2" w:rsidRPr="00801DA2">
        <w:t xml:space="preserve">. If the authority rescinds an incentive </w:t>
      </w:r>
      <w:r w:rsidR="000B2FB7">
        <w:t>tax credit</w:t>
      </w:r>
      <w:r w:rsidR="00801DA2" w:rsidRPr="00801DA2">
        <w:t xml:space="preserve"> in the same calendar year in which the authority approved the incentive </w:t>
      </w:r>
      <w:r w:rsidR="000B2FB7">
        <w:t>tax credit</w:t>
      </w:r>
      <w:r w:rsidR="009600BF">
        <w:t xml:space="preserve"> award</w:t>
      </w:r>
      <w:r w:rsidR="00801DA2" w:rsidRPr="00801DA2">
        <w:t xml:space="preserve">, then the authority may assign the incentive </w:t>
      </w:r>
      <w:r w:rsidR="000B2FB7">
        <w:t>tax credit</w:t>
      </w:r>
      <w:r w:rsidR="00801DA2" w:rsidRPr="00801DA2">
        <w:t xml:space="preserve"> to another applicant. The incentive </w:t>
      </w:r>
      <w:r w:rsidR="000B2FB7">
        <w:t>tax credit</w:t>
      </w:r>
      <w:r w:rsidR="00801DA2" w:rsidRPr="00801DA2">
        <w:t xml:space="preserve"> </w:t>
      </w:r>
      <w:r w:rsidR="009600BF">
        <w:t xml:space="preserve">award </w:t>
      </w:r>
      <w:r w:rsidR="00801DA2" w:rsidRPr="00801DA2">
        <w:t>agreement may also provide for a verification of the financing gap at the time the developer provides executed financing commitments to the authority and a verification of the developer’s projected cash flow at the time of certification that the project is completed.</w:t>
      </w:r>
      <w:r w:rsidR="005C57CA">
        <w:t xml:space="preserve">  U</w:t>
      </w:r>
      <w:r w:rsidR="00BD6781">
        <w:t>pon completion of construction of the</w:t>
      </w:r>
      <w:r w:rsidR="005C57CA">
        <w:t xml:space="preserve"> project, t</w:t>
      </w:r>
      <w:r w:rsidR="005C57CA" w:rsidRPr="005C57CA">
        <w:t>he incentive</w:t>
      </w:r>
      <w:r w:rsidR="000B2FB7">
        <w:t xml:space="preserve"> tax credit</w:t>
      </w:r>
      <w:r w:rsidR="009600BF">
        <w:t xml:space="preserve"> award</w:t>
      </w:r>
      <w:r w:rsidR="005C57CA" w:rsidRPr="005C57CA">
        <w:t xml:space="preserve"> agreement shall provide for the distribution of a portion of the incentive </w:t>
      </w:r>
      <w:r w:rsidR="000B3A64">
        <w:t xml:space="preserve">tax credit </w:t>
      </w:r>
      <w:r w:rsidR="005C57CA" w:rsidRPr="005C57CA">
        <w:t>in $1 million increments for each megawatt of energy produced by the facility</w:t>
      </w:r>
      <w:r w:rsidR="005C57CA">
        <w:t>.</w:t>
      </w:r>
    </w:p>
    <w:p w:rsidR="005C57CA" w:rsidRDefault="005C57CA" w:rsidP="00EE246A">
      <w:r>
        <w:tab/>
        <w:t>(3)</w:t>
      </w:r>
      <w:r>
        <w:tab/>
      </w:r>
      <w:r w:rsidRPr="005C57CA">
        <w:t xml:space="preserve">To ensure the protection of taxpayer money, if the authority determines at project certification that the actual capital financing approach utilized by the project has resulted in a financing gap that is smaller than the financing gap determined at board approval, the authority shall reduce the amount of the tax credit or accept payment from the developer on a pro rata basis. If there is no project financing gap due to the actual capital financing approach utilized by the project, then the developer shall forfeit the incentive </w:t>
      </w:r>
      <w:r w:rsidR="007259BC">
        <w:t>tax credit</w:t>
      </w:r>
      <w:r w:rsidRPr="005C57CA">
        <w:t>. At the end of the seventh year of the eligibility period, the authority shall evaluate the developer’s rate of return on investment and compare that rate of return on investment to the reasonable and appropriate rate of return at the time of board approval. If the actual rate of return on investment exceeds the reasonable and appropriate rate of return on investment at the time of board approval by more than 15 percent, the authority shall require the developer to pay up to 20 percent of the amount in excess of the reasonable and appropriate rate of return on investment. The authority shall require an escrow account to be held by the authority until the end of the eligibility period. Following the final year of the eligibility period, the authority shall determine if the developer’s rate of return exceeded the reasonable and appropriate rate of return determined at board approval. If the final rate of return does not exceed the reasonable and appropriate rate of return determined at board approval, the authority shall release to the developer the escrowed funds. If the project final rate of return exceeds the reasonable and appropriate rate of return determined at board approval, the authority shall require the developer to pay up to 20 percent of the amount of the excess, which shall include the funds held in escrow, and such funds shall be deposited in the State General Fund.</w:t>
      </w:r>
    </w:p>
    <w:p w:rsidR="005C57CA" w:rsidRDefault="005C57CA" w:rsidP="00EE246A">
      <w:r>
        <w:tab/>
        <w:t>(4)</w:t>
      </w:r>
      <w:r>
        <w:tab/>
      </w:r>
      <w:r w:rsidRPr="005C57CA">
        <w:t xml:space="preserve">The incentive </w:t>
      </w:r>
      <w:r w:rsidR="000B3A64">
        <w:t>tax credit</w:t>
      </w:r>
      <w:r w:rsidRPr="005C57CA">
        <w:t xml:space="preserve"> </w:t>
      </w:r>
      <w:r w:rsidR="009600BF">
        <w:t xml:space="preserve">award </w:t>
      </w:r>
      <w:r w:rsidRPr="005C57CA">
        <w:t xml:space="preserve">agreement shall also include a provision that the developer shall forfeit the incentive </w:t>
      </w:r>
      <w:r w:rsidR="007259BC">
        <w:t>tax credit</w:t>
      </w:r>
      <w:r w:rsidRPr="005C57CA">
        <w:t xml:space="preserve"> in any year in which the developer is</w:t>
      </w:r>
      <w:r w:rsidR="00A66441">
        <w:t xml:space="preserve"> found by the authority to not be </w:t>
      </w:r>
      <w:r w:rsidRPr="005C57CA">
        <w:t xml:space="preserve">in substantial good standing with </w:t>
      </w:r>
      <w:r w:rsidR="009A1D2E" w:rsidRPr="009A1D2E">
        <w:t>the Department of Labor and Workforce Development, the Department of Environmental Protection, and the Department of the Treasury</w:t>
      </w:r>
      <w:r w:rsidR="00A66441">
        <w:t xml:space="preserve"> </w:t>
      </w:r>
      <w:r w:rsidRPr="005C57CA">
        <w:t>or has entered into a practical corrective action</w:t>
      </w:r>
      <w:r w:rsidR="00A66441">
        <w:t xml:space="preserve"> plan</w:t>
      </w:r>
      <w:r w:rsidRPr="005C57CA">
        <w:t xml:space="preserve">. The incentive </w:t>
      </w:r>
      <w:r w:rsidR="000B3A64">
        <w:t>tax credit</w:t>
      </w:r>
      <w:r w:rsidRPr="005C57CA">
        <w:t xml:space="preserve"> </w:t>
      </w:r>
      <w:r w:rsidR="009600BF">
        <w:t xml:space="preserve">award </w:t>
      </w:r>
      <w:r w:rsidRPr="005C57CA">
        <w:t>agreement shall also require a developer to engage in on-site consultations with the Division of Workplace Safety and Health in the Department of Health.</w:t>
      </w:r>
    </w:p>
    <w:p w:rsidR="005C57CA" w:rsidRDefault="005C57CA" w:rsidP="00EE246A">
      <w:r>
        <w:tab/>
        <w:t>(5)</w:t>
      </w:r>
      <w:r>
        <w:tab/>
      </w:r>
      <w:r w:rsidRPr="005C57CA">
        <w:t xml:space="preserve">A developer shall submit, prior to the first disbursement of tax credits under the incentive </w:t>
      </w:r>
      <w:r w:rsidR="000B3A64">
        <w:t>tax credit</w:t>
      </w:r>
      <w:r w:rsidRPr="005C57CA">
        <w:t xml:space="preserve"> agreement, but no later than six months following project completion, satisfactory evidence of actual project costs, as certified by a certified public accountant, evidence of project completion that begins</w:t>
      </w:r>
      <w:r w:rsidR="00AA55F7">
        <w:t xml:space="preserve"> during</w:t>
      </w:r>
      <w:r w:rsidRPr="005C57CA">
        <w:t xml:space="preserve"> the eligibility period indicated in the incentive </w:t>
      </w:r>
      <w:r w:rsidR="000B3A64">
        <w:t>tax credit</w:t>
      </w:r>
      <w:r w:rsidRPr="005C57CA">
        <w:t xml:space="preserve"> agreement. The developer, or an authorized agent of the developer, shall certify that the information provided pursuant to this subsection is true under the penalty of perjury. Claims, records, or statements submitted by a developer to the authority in order to receive tax credits shall not be considered claims, records, or statements made in connection with State tax laws.</w:t>
      </w:r>
    </w:p>
    <w:p w:rsidR="00AA55F7" w:rsidRDefault="00AA55F7" w:rsidP="00EE246A">
      <w:r>
        <w:tab/>
        <w:t>(6)</w:t>
      </w:r>
      <w:r>
        <w:tab/>
      </w:r>
      <w:r w:rsidRPr="00AA55F7">
        <w:t xml:space="preserve">The incentive </w:t>
      </w:r>
      <w:r w:rsidR="000B3A64">
        <w:t>tax credit</w:t>
      </w:r>
      <w:r w:rsidR="009600BF">
        <w:t xml:space="preserve"> award</w:t>
      </w:r>
      <w:r w:rsidRPr="00AA55F7">
        <w:t xml:space="preserve"> agreement shall include a provision allowing the authority to extend, in individual cases, the deadline for any annual reporting or certification requirement.</w:t>
      </w:r>
    </w:p>
    <w:p w:rsidR="00AA55F7" w:rsidRDefault="00AA55F7" w:rsidP="00EE246A">
      <w:r>
        <w:tab/>
      </w:r>
      <w:r w:rsidR="008A7382">
        <w:t xml:space="preserve">f.  (1)  </w:t>
      </w:r>
      <w:r w:rsidRPr="00AA55F7">
        <w:t xml:space="preserve">A developer approved for an incentive </w:t>
      </w:r>
      <w:r w:rsidR="00FA567E">
        <w:t>tax credit</w:t>
      </w:r>
      <w:r w:rsidRPr="00AA55F7">
        <w:t xml:space="preserve"> pursuant to </w:t>
      </w:r>
      <w:r w:rsidR="0017035D">
        <w:t>subsections b. and c. of this section</w:t>
      </w:r>
      <w:r w:rsidRPr="00AA55F7">
        <w:t xml:space="preserve"> and that enters an incentive </w:t>
      </w:r>
      <w:r w:rsidR="00FA567E">
        <w:t>tax credit</w:t>
      </w:r>
      <w:r w:rsidR="009600BF">
        <w:t xml:space="preserve"> award</w:t>
      </w:r>
      <w:r w:rsidRPr="00AA55F7">
        <w:t xml:space="preserve"> agreement pursuant to </w:t>
      </w:r>
      <w:r w:rsidR="008A7382">
        <w:t>subsection e. of this section</w:t>
      </w:r>
      <w:r w:rsidRPr="00AA55F7">
        <w:t xml:space="preserve"> shall submit annually, commencing in the year in which the incentive </w:t>
      </w:r>
      <w:r w:rsidR="00FA567E">
        <w:t>tax credit</w:t>
      </w:r>
      <w:r w:rsidRPr="00AA55F7">
        <w:t xml:space="preserve"> is issued and for the remainder of the eligibility period, a report indicating whether the developer is aware of any condition, event, or act that would cause the developer not to be in compliance with the incentive </w:t>
      </w:r>
      <w:r w:rsidR="00FA567E">
        <w:t>tax credit</w:t>
      </w:r>
      <w:r w:rsidR="009600BF">
        <w:t xml:space="preserve"> award</w:t>
      </w:r>
      <w:r w:rsidRPr="00AA55F7">
        <w:t xml:space="preserve"> agreement or the provisions of </w:t>
      </w:r>
      <w:r w:rsidR="008A7382">
        <w:t xml:space="preserve">this section </w:t>
      </w:r>
      <w:r w:rsidRPr="00AA55F7">
        <w:t xml:space="preserve">and any additional reporting requirements contained in the incentive </w:t>
      </w:r>
      <w:r w:rsidR="00FA567E">
        <w:t>tax credit</w:t>
      </w:r>
      <w:r w:rsidRPr="00AA55F7">
        <w:t xml:space="preserve"> </w:t>
      </w:r>
      <w:r w:rsidR="009600BF">
        <w:t xml:space="preserve">award </w:t>
      </w:r>
      <w:r w:rsidRPr="00AA55F7">
        <w:t>agreement or tax credit certificate. The developer, or an authorized agent of the developer, shall certify that the information provided pursuant to this subsection is true under the penalty of perjury.</w:t>
      </w:r>
    </w:p>
    <w:p w:rsidR="008A7382" w:rsidRDefault="008A7382" w:rsidP="00EE246A">
      <w:r>
        <w:tab/>
        <w:t>(2)</w:t>
      </w:r>
      <w:r>
        <w:tab/>
      </w:r>
      <w:r w:rsidRPr="008A7382">
        <w:t>Upon receipt and review of each report submitted during the eligibility period, the authority shall provide to the developer and the director a certificate of compliance indicating the amount of tax credits that the developer may apply against the developer’s tax liability.</w:t>
      </w:r>
      <w:r>
        <w:t xml:space="preserve">  </w:t>
      </w:r>
      <w:r w:rsidRPr="008A7382">
        <w:t xml:space="preserve">Upon receipt by the director of the certificate of compliance, the director shall allow the developer a credit against the tax imposed pursuant to section 5 of P.L.1945, c.162 (C.54:10A-5). A developer shall apply the credit awarded against the developer’s liability under section 5 of P.L.1945, c.162 (C.54:10A-5), sections 2 and 3 of P.L.1945, c.132 (C.54:18A-2 and C.54:18A-3), section 1 of P.L.1950, c.231 (C.17:32-15), or N.J.S.17B:23-5 for the privilege period during which the director allows the developer a tax credit pursuant to this subsection. A developer shall not carry forward an unused credit unless the developer was unable to use the credit because the developer’s </w:t>
      </w:r>
      <w:r w:rsidR="000F2DEA">
        <w:t>facility</w:t>
      </w:r>
      <w:r w:rsidRPr="008A7382">
        <w:t xml:space="preserve"> project was directly impacted due to a natural disaster, state emergency, national emergency, or a situation that was out of the developer’s control that impacted the developer’s use of the credit that year, in which case the developer is permitted to carry forward an unused credit for up to two years upon submitting evidence of the developer’s </w:t>
      </w:r>
      <w:r w:rsidR="000F2DEA">
        <w:t>facility</w:t>
      </w:r>
      <w:r w:rsidRPr="008A7382">
        <w:t xml:space="preserve"> project being directly impacted by such a circumstance and receiving approval from the authority. 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w:t>
      </w:r>
    </w:p>
    <w:p w:rsidR="008A7382" w:rsidRDefault="008A7382" w:rsidP="00EE246A">
      <w:r>
        <w:tab/>
      </w:r>
      <w:r w:rsidRPr="008A7382">
        <w:t>The director shall prescribe the order of priority of the application of the credit allowed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rsidR="00822A22" w:rsidRDefault="00822A22" w:rsidP="00EE246A">
      <w:r>
        <w:tab/>
        <w:t>g.</w:t>
      </w:r>
      <w:r>
        <w:tab/>
        <w:t xml:space="preserve">(1)  </w:t>
      </w:r>
      <w:r w:rsidRPr="00822A22">
        <w:t>A developer may apply to the director and the chief executive officer of the authority for a</w:t>
      </w:r>
      <w:r w:rsidR="00FA567E">
        <w:t>n incentive</w:t>
      </w:r>
      <w:r w:rsidRPr="00822A22">
        <w:t xml:space="preserve"> tax credit transfer certificate, covering one or more years, in lieu of the developer being allowed any amount of the credit against the tax liability of the developer. The</w:t>
      </w:r>
      <w:r w:rsidR="00FA567E">
        <w:t xml:space="preserve"> incentive</w:t>
      </w:r>
      <w:r w:rsidRPr="00822A22">
        <w:t xml:space="preserve"> tax credit transfer certificate, upon receipt thereof by the developer from the director and the chief executive officer of the authority, may be sold or assigned, in full or in part in an amount not less than $25,000, in the privilege period during which the developer receives the</w:t>
      </w:r>
      <w:r w:rsidR="00FA567E">
        <w:t xml:space="preserve"> incentive</w:t>
      </w:r>
      <w:r w:rsidRPr="00822A22">
        <w:t xml:space="preserve"> tax credit transfer certificate from the director, to another person, who may apply the credit against a tax liability pursuant to section 5 of P.L.1945, c.162 (C.54:10A-5), sections 2 and 3 of P.L.1945, c.132 (C.54:18A-2 and C.54:18A-3), section 1 of P.L.1950, c.231 (C.17:32-15), or N.J.S.17B:23-5. The certificate provided to the developer shall include a statement waiving the developer’s right to claim the amount of the credit that the developer has elected to sell or assign against the developer’s tax liability.</w:t>
      </w:r>
    </w:p>
    <w:p w:rsidR="00822A22" w:rsidRDefault="00822A22" w:rsidP="00EE246A">
      <w:r>
        <w:tab/>
        <w:t>(2)</w:t>
      </w:r>
      <w:r>
        <w:tab/>
      </w:r>
      <w:r w:rsidRPr="00822A22">
        <w:t>The developer shall not sell or assign, including a collateral assignment, a</w:t>
      </w:r>
      <w:r w:rsidR="00FA567E">
        <w:t>n incentive</w:t>
      </w:r>
      <w:r w:rsidRPr="00822A22">
        <w:t xml:space="preserve"> tax credit transfer certificate allowed under this section for consideration received by the developer of less than 85 percent of the transferred credit amount before considering any further discounting to present value which shall be permitted</w:t>
      </w:r>
      <w:r>
        <w:t>.</w:t>
      </w:r>
    </w:p>
    <w:p w:rsidR="00822A22" w:rsidRDefault="00822A22" w:rsidP="00EE246A">
      <w:r>
        <w:tab/>
        <w:t>(3)</w:t>
      </w:r>
      <w:r>
        <w:tab/>
      </w:r>
      <w:r w:rsidRPr="00822A22">
        <w:t>A purchaser or assignee of a</w:t>
      </w:r>
      <w:r w:rsidR="00FA567E">
        <w:t>n incentive</w:t>
      </w:r>
      <w:r w:rsidRPr="00822A22">
        <w:t xml:space="preserve"> tax credit transfer certificate pursuant to this section shall not make any subsequent transfers, assignments, or sales of the tax credit transfer certificate.</w:t>
      </w:r>
    </w:p>
    <w:p w:rsidR="00822A22" w:rsidRDefault="00822A22" w:rsidP="00822A22">
      <w:r>
        <w:tab/>
        <w:t>(4)</w:t>
      </w:r>
      <w:r>
        <w:tab/>
        <w:t>The authority shall publish on its Internet website the following information concerning each</w:t>
      </w:r>
      <w:r w:rsidR="00FA567E">
        <w:t xml:space="preserve"> incentive</w:t>
      </w:r>
      <w:r>
        <w:t xml:space="preserve"> tax credit transfer certificate approved by the authority and the director pursuant to this section:</w:t>
      </w:r>
    </w:p>
    <w:p w:rsidR="00822A22" w:rsidRDefault="00822A22" w:rsidP="00822A22">
      <w:r>
        <w:tab/>
        <w:t>the name of the transferrer;</w:t>
      </w:r>
    </w:p>
    <w:p w:rsidR="00822A22" w:rsidRDefault="00822A22" w:rsidP="00822A22">
      <w:r>
        <w:tab/>
        <w:t>the name of the transferee;</w:t>
      </w:r>
    </w:p>
    <w:p w:rsidR="00822A22" w:rsidRDefault="00822A22" w:rsidP="00822A22">
      <w:r>
        <w:tab/>
        <w:t>the value of the tax credit transfer certificate; and</w:t>
      </w:r>
    </w:p>
    <w:p w:rsidR="00822A22" w:rsidRDefault="00822A22" w:rsidP="00822A22">
      <w:r>
        <w:tab/>
        <w:t>the consideration received by the transferrer.</w:t>
      </w:r>
    </w:p>
    <w:p w:rsidR="00076B2F" w:rsidRDefault="00076B2F" w:rsidP="00822A22">
      <w:r>
        <w:tab/>
        <w:t xml:space="preserve">h.  (1)  </w:t>
      </w:r>
      <w:r w:rsidRPr="00076B2F">
        <w:t xml:space="preserve">A developer who has entered into an incentive </w:t>
      </w:r>
      <w:r w:rsidR="00FA567E">
        <w:t>tax credit</w:t>
      </w:r>
      <w:r w:rsidRPr="00076B2F">
        <w:t xml:space="preserve"> agreement pursuant to </w:t>
      </w:r>
      <w:r>
        <w:t xml:space="preserve">subsection e. of this section </w:t>
      </w:r>
      <w:r w:rsidRPr="00076B2F">
        <w:t xml:space="preserve">may, upon notice to and written consent of the authority and State Treasurer, pledge, assign, transfer, or sell any or all of its right, title, and interest in and to the incentive </w:t>
      </w:r>
      <w:r w:rsidR="00FA567E">
        <w:t>tax credit</w:t>
      </w:r>
      <w:r w:rsidRPr="00076B2F">
        <w:t xml:space="preserve"> agreement and in the incentive </w:t>
      </w:r>
      <w:r w:rsidR="00FA567E">
        <w:t xml:space="preserve">tax credits </w:t>
      </w:r>
      <w:r w:rsidRPr="00076B2F">
        <w:t xml:space="preserve">under the incentive </w:t>
      </w:r>
      <w:r w:rsidR="00FA567E">
        <w:t>tax credit</w:t>
      </w:r>
      <w:r w:rsidRPr="00076B2F">
        <w:t xml:space="preserve"> agreement, and the right to receive the incentive </w:t>
      </w:r>
      <w:r w:rsidR="00FA567E">
        <w:t>tax credits</w:t>
      </w:r>
      <w:r w:rsidRPr="00076B2F">
        <w:t xml:space="preserve">, along with the rights and remedies provided to the developer under the incentive </w:t>
      </w:r>
      <w:r w:rsidR="00FA567E">
        <w:t>tax credit</w:t>
      </w:r>
      <w:r w:rsidRPr="00076B2F">
        <w:t xml:space="preserve"> agreement. Any assignment shall be an absolute assignment for all purposes, including the federal bankruptcy code.</w:t>
      </w:r>
    </w:p>
    <w:p w:rsidR="00076B2F" w:rsidRDefault="00076B2F" w:rsidP="00822A22">
      <w:r>
        <w:tab/>
        <w:t>(2)</w:t>
      </w:r>
      <w:r>
        <w:tab/>
      </w:r>
      <w:r w:rsidRPr="00076B2F">
        <w:t xml:space="preserve">Any pledge of an incentive </w:t>
      </w:r>
      <w:r w:rsidR="00FA567E">
        <w:t>tax credit</w:t>
      </w:r>
      <w:r w:rsidRPr="00076B2F">
        <w:t xml:space="preserve"> made by the developer shall be valid and binding from the time the pledge is made and filed in the records of the authority. The incentive </w:t>
      </w:r>
      <w:r w:rsidR="00FA567E">
        <w:t>tax credit</w:t>
      </w:r>
      <w:r w:rsidRPr="00076B2F">
        <w:t xml:space="preserve"> pledged and thereafter received by the developer shall immediately be subject to the lien of the pledge without any physical delivery thereof or further act, and the lien of any pledge shall be valid and binding against all parties having claims of any kind in tort, contract, or otherwise against the developer irrespective of whether the parties have notice thereof. As a </w:t>
      </w:r>
      <w:r w:rsidR="00FA567E">
        <w:t>condition of any incentive tax credit</w:t>
      </w:r>
      <w:r w:rsidRPr="00076B2F">
        <w:t xml:space="preserve">, the </w:t>
      </w:r>
      <w:r w:rsidR="00FA567E">
        <w:t>recipient</w:t>
      </w:r>
      <w:r w:rsidRPr="00076B2F">
        <w:t xml:space="preserve">, assignee, pledgee or subsequent holder of the incentive </w:t>
      </w:r>
      <w:r w:rsidR="00FA567E">
        <w:t>tax credit</w:t>
      </w:r>
      <w:r w:rsidRPr="00076B2F">
        <w:t xml:space="preserve"> shall immediately file notice of the same with the clerk of the county in which the project is located.</w:t>
      </w:r>
    </w:p>
    <w:p w:rsidR="00076B2F" w:rsidRDefault="00076B2F" w:rsidP="00076B2F">
      <w:r>
        <w:tab/>
        <w:t>(3)</w:t>
      </w:r>
      <w:r>
        <w:tab/>
        <w:t>The authority shall publish on its Internet website the following information concerning each pledge, assignment, transfer, or sale approved by the authority pursuant to this section:</w:t>
      </w:r>
    </w:p>
    <w:p w:rsidR="00076B2F" w:rsidRDefault="00076B2F" w:rsidP="00076B2F">
      <w:r>
        <w:tab/>
        <w:t>the name of the person or entity offering the pledge, assignment, transfer, or sale of a right, title, or interest in an incentive tax credit agreement;</w:t>
      </w:r>
    </w:p>
    <w:p w:rsidR="00076B2F" w:rsidRDefault="00076B2F" w:rsidP="00076B2F">
      <w:r>
        <w:tab/>
        <w:t xml:space="preserve">the name of the person or entity receiving the pledge, assignment, transfer, or sale of a right, title, or interest in the incentive </w:t>
      </w:r>
      <w:r w:rsidR="00E24C51">
        <w:t>tax credit</w:t>
      </w:r>
      <w:r>
        <w:t xml:space="preserve"> agreement;</w:t>
      </w:r>
    </w:p>
    <w:p w:rsidR="00076B2F" w:rsidRDefault="00076B2F" w:rsidP="00076B2F">
      <w:r>
        <w:tab/>
        <w:t>the value of the right, title, or interest in the incentive tax credit agreement; and</w:t>
      </w:r>
    </w:p>
    <w:p w:rsidR="00676220" w:rsidRDefault="00076B2F" w:rsidP="00686AEB">
      <w:r>
        <w:tab/>
        <w:t xml:space="preserve">the consideration received by the person or entity offering the pledge, assignment, transfer, or sale of the right, title, or interest in the incentive </w:t>
      </w:r>
      <w:r w:rsidR="00E24C51">
        <w:t>tax credit agreement</w:t>
      </w:r>
      <w:r>
        <w:t>.</w:t>
      </w:r>
    </w:p>
    <w:p w:rsidR="0083277E" w:rsidRDefault="003D724C" w:rsidP="00686AEB">
      <w:r>
        <w:tab/>
        <w:t>i.</w:t>
      </w:r>
      <w:r>
        <w:tab/>
      </w:r>
      <w:r w:rsidRPr="003D724C">
        <w:t xml:space="preserve">Notwithstanding the provisions of the “Administrative Procedure Act,” P.L.1968, c.410 (C.52:14B-1 et seq.), to the contrary, the chief executive officer of the authority may adopt, immediately, upon filing with the Office of Administrative Law, regulations that the chief executive officer deems necessary to implement the provisions of </w:t>
      </w:r>
      <w:r>
        <w:t>this section</w:t>
      </w:r>
      <w:r w:rsidRPr="003D724C">
        <w:t xml:space="preserve"> which regulations shall be effective for a period not to exceed 180 days from the date of the filing. The chief executive officer shall thereafter amend, adopt, or readopt the regulations in accordance with the requirements of P.L.1968, c.410 (C.52:14B-1 et seq.).</w:t>
      </w:r>
    </w:p>
    <w:p w:rsidR="0083277E" w:rsidRDefault="0083277E" w:rsidP="00686AEB"/>
    <w:p w:rsidR="00FC356A" w:rsidRDefault="00233F05" w:rsidP="00FC356A">
      <w:r>
        <w:tab/>
        <w:t>3.</w:t>
      </w:r>
      <w:r>
        <w:tab/>
      </w:r>
      <w:r w:rsidR="00FC356A">
        <w:t>Section 3 of P.L.1999, c.23 (C.48:3-51) is amended to read as follows:</w:t>
      </w:r>
    </w:p>
    <w:p w:rsidR="00FC356A" w:rsidRDefault="00FC356A" w:rsidP="00FC356A">
      <w:r>
        <w:tab/>
        <w:t>3.</w:t>
      </w:r>
      <w:r>
        <w:tab/>
        <w:t>As used in P.L.1999, c.23 (C.48:3-49 et al.):</w:t>
      </w:r>
    </w:p>
    <w:p w:rsidR="00FC356A" w:rsidRPr="002A76F5" w:rsidRDefault="00FC356A" w:rsidP="00FC356A">
      <w:pPr>
        <w:rPr>
          <w:u w:val="single"/>
        </w:rPr>
      </w:pPr>
      <w:r>
        <w:tab/>
      </w:r>
      <w:r>
        <w:rPr>
          <w:u w:val="single"/>
        </w:rPr>
        <w:t>“Advanced nuclear energy credit” means the financial credit provided by the board to the first advanced nuclear energy facility operating in the State, on an annual basis for the first 25 years of facility operations, pursuant to section 2 of P.L.    , c.    (C.        ) (pending before the Legislature as this bill).</w:t>
      </w:r>
    </w:p>
    <w:p w:rsidR="00FC356A" w:rsidRDefault="00FC356A" w:rsidP="00FC356A">
      <w:pPr>
        <w:rPr>
          <w:u w:val="single"/>
        </w:rPr>
      </w:pPr>
      <w:r>
        <w:tab/>
      </w:r>
      <w:r>
        <w:rPr>
          <w:u w:val="single"/>
        </w:rPr>
        <w:t>“Advanced nuclear energy facility” means a reactor, or a facility containing a reactor, that produces electricity through the use of nuclear fusion; or a reactor, or a facility containing a reactor, that produces electricity through the use of nuclear fission and incorporates generational improvements, with respect to coolants, fuels, neutron moderators, or other components used in the fission process, which enable the fission reactor to operate more safely, efficiently, or effectively, or to have a smaller footprint, than the Generation III, Generation III+, or earlier-generation nuclear fission reactors that are currently in operation in the State as of the effective date of P.L.    , c.    (C.        ) (pending before the Legislature as this bill).</w:t>
      </w:r>
    </w:p>
    <w:p w:rsidR="00FC356A" w:rsidRDefault="00FC356A" w:rsidP="00FC356A">
      <w:r>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rsidR="00FC356A" w:rsidRDefault="00FC356A" w:rsidP="00FC356A">
      <w:r>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FC356A" w:rsidRDefault="00FC356A" w:rsidP="00FC356A">
      <w:r>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FC356A" w:rsidRDefault="00FC356A" w:rsidP="00FC356A">
      <w:r>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rsidR="00FC356A" w:rsidRDefault="00FC356A" w:rsidP="00FC356A">
      <w:r>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FC356A" w:rsidRDefault="00FC356A" w:rsidP="00FC356A">
      <w:r>
        <w:tab/>
        <w:t>"Basic generation service provider" or "provider" means a provider of basic generation service.</w:t>
      </w:r>
    </w:p>
    <w:p w:rsidR="00FC356A" w:rsidRDefault="00FC356A" w:rsidP="00FC356A">
      <w:r>
        <w:tab/>
        <w:t>"Basic generation service transition costs" means the amount by which the payments by an electric public utility for the procurement 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procurement process for basic generation service supply during the transition period, and costs of any such process used to procure the basic generation service supply.</w:t>
      </w:r>
    </w:p>
    <w:p w:rsidR="00FC356A" w:rsidRDefault="00FC356A" w:rsidP="00FC356A">
      <w:r>
        <w:tab/>
        <w:t>"Board" means the New Jersey Board of Public Utilities or any successor agency.</w:t>
      </w:r>
    </w:p>
    <w:p w:rsidR="00FC356A" w:rsidRDefault="00FC356A" w:rsidP="00FC356A">
      <w:r>
        <w:tab/>
        <w:t>"Bondable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FC356A" w:rsidRDefault="00FC356A" w:rsidP="00FC356A">
      <w:r>
        <w:tab/>
        <w:t>"Bondable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FC356A" w:rsidRDefault="00FC356A" w:rsidP="00FC356A">
      <w:r>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FC356A" w:rsidRDefault="00FC356A" w:rsidP="00FC356A">
      <w:r>
        <w:tab/>
        <w:t>"British thermal unit" or "Btu" means the amount of heat required to increase the temperature of one pound of water by one degree Fahrenheit.</w:t>
      </w:r>
    </w:p>
    <w:p w:rsidR="00FC356A" w:rsidRDefault="00FC356A" w:rsidP="00FC356A">
      <w:r>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FC356A" w:rsidRDefault="00FC356A" w:rsidP="00FC356A">
      <w:r>
        <w:tab/>
        <w:t>"Brownfield" means any former or current commercial or industrial site that is currently vacant or underutilized and on which there has been, or there is suspected to have been, a discharge of a contaminant.</w:t>
      </w:r>
    </w:p>
    <w:p w:rsidR="00FC356A" w:rsidRDefault="00FC356A" w:rsidP="00FC356A">
      <w:r>
        <w:tab/>
        <w:t>"Buydown"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FC356A" w:rsidRDefault="00FC356A" w:rsidP="00FC356A">
      <w:r>
        <w:tab/>
        <w:t>"Buyout" means an arrangement or arrangements involving the buyer and seller in a given power purchase contract and, in some cases third parties, for consideration to be given by the buyer in order to effectuate a termination of such power purchase contract.</w:t>
      </w:r>
    </w:p>
    <w:p w:rsidR="00FC356A" w:rsidRDefault="00FC356A" w:rsidP="00FC356A">
      <w:r>
        <w:tab/>
        <w:t xml:space="preserve">"Class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methane gas from landfills, methane gas from a biomass facility provided that the biomass is cultivated and harvested in a sustainable manner, or methane gas from a composting or anaerobic or aerobic digestion facility that converts food waste or other organic waste to energy. </w:t>
      </w:r>
    </w:p>
    <w:p w:rsidR="00FC356A" w:rsidRDefault="00FC356A" w:rsidP="00FC356A">
      <w:r>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FC356A" w:rsidRDefault="00FC356A" w:rsidP="00FC356A">
      <w:r>
        <w:tab/>
        <w:t>"Co-generation" means the sequential production of electricity and steam or other forms of useful energy used for industrial or commercial heating and cooling purposes.</w:t>
      </w:r>
    </w:p>
    <w:p w:rsidR="00FC356A" w:rsidRDefault="00FC356A" w:rsidP="00FC356A">
      <w:r>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FC356A" w:rsidRDefault="00FC356A" w:rsidP="00FC356A">
      <w:r>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FC356A" w:rsidRDefault="00FC356A" w:rsidP="00FC356A">
      <w:r>
        <w:tab/>
        <w:t>"Competitive service" means any service offered by an electric public utility or a gas public utility that the board determines to be competitive pursuant to section 8 or section 10 of P.L.1999, c.23 (C.48:3-56 or C.48:3-58) or that is not regulated by the board.</w:t>
      </w:r>
    </w:p>
    <w:p w:rsidR="00FC356A" w:rsidRDefault="00FC356A" w:rsidP="00FC356A">
      <w:r>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FC356A" w:rsidRDefault="00FC356A" w:rsidP="00FC356A">
      <w:r>
        <w:tab/>
        <w:t>"Comprehensive resource analysis" means an analysis including, but not limited to, an assessment of existing market barriers to the implementation of energy efficiency and renewable technologies that are not or cannot be delivered to customers through a competitive marketplace.</w:t>
      </w:r>
    </w:p>
    <w:p w:rsidR="00FC356A" w:rsidRDefault="00FC356A" w:rsidP="00FC356A">
      <w:r>
        <w:tab/>
        <w:t>"Community solar facility" means a solar electric power generation facility participating in the Community Solar Energy Pilot Program or the Community Solar Energy Program developed by the board pursuant to section 5 of P.L.2018, c.17 (C.48:3-87.11).</w:t>
      </w:r>
    </w:p>
    <w:p w:rsidR="00FC356A" w:rsidRDefault="00FC356A" w:rsidP="00FC356A">
      <w:r>
        <w:tab/>
        <w:t>"Connected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rsidR="00FC356A" w:rsidRDefault="00FC356A" w:rsidP="00FC356A">
      <w:r>
        <w:tab/>
        <w:t>"Contaminated site or landfill" means: (1) any currently contaminated portion of a property on which industrial or commercial operations were conducted and a discharge occurred, and its associated disturbed areas, where "discharge" means the same as the term is defined in section 23 of P.L.1993, c.139 (C.58:10B-1); or (2) a properly closed sanitary landfill facility and its associated disturbed areas.</w:t>
      </w:r>
    </w:p>
    <w:p w:rsidR="00FC356A" w:rsidRDefault="00FC356A" w:rsidP="00FC356A">
      <w:r>
        <w:tab/>
        <w:t>"Customer" means any person that is an end user and is connected to any part of the transmission and distribution system within an electric public utility's service territory or a gas public utility's service territory within this State.</w:t>
      </w:r>
    </w:p>
    <w:p w:rsidR="00FC356A" w:rsidRDefault="00FC356A" w:rsidP="00FC356A">
      <w:r>
        <w:tab/>
        <w:t>"Customer account service" means metering, billing, or such other administrative activity associated with maintaining a customer account.</w:t>
      </w:r>
    </w:p>
    <w:p w:rsidR="00FC356A" w:rsidRDefault="00FC356A" w:rsidP="00FC356A">
      <w:r>
        <w:tab/>
        <w:t>"Delivery year" or "DY" means the 12-month period from June 1st through May 31st, numbered according to the calendar year in which it ends.</w:t>
      </w:r>
    </w:p>
    <w:p w:rsidR="00FC356A" w:rsidRDefault="00FC356A" w:rsidP="00FC356A">
      <w:r>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rsidR="00FC356A" w:rsidRDefault="00FC356A" w:rsidP="00FC356A">
      <w:r>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rsidR="00FC356A" w:rsidRDefault="00FC356A" w:rsidP="00FC356A">
      <w:r>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rsidR="00FC356A" w:rsidRDefault="00FC356A" w:rsidP="00FC356A">
      <w:r>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rsidR="00FC356A" w:rsidRDefault="00FC356A" w:rsidP="00FC356A">
      <w:r>
        <w:tab/>
        <w:t>"Electric public utility" means a public utility, as that term is defined in R.S.48:2-13, that transmits and distributes electricity to end users within this State.</w:t>
      </w:r>
    </w:p>
    <w:p w:rsidR="00FC356A" w:rsidRDefault="00FC356A" w:rsidP="00FC356A">
      <w:r>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FC356A" w:rsidRDefault="00FC356A" w:rsidP="00FC356A">
      <w:r>
        <w:tab/>
        <w:t>"Electronic signature" means an electronic sound, symbol, or process, attached to, or logically associated with, a contract or other record, and executed or adopted by a person with the intent to sign the record.</w:t>
      </w:r>
    </w:p>
    <w:p w:rsidR="00FC356A" w:rsidRDefault="00FC356A" w:rsidP="00FC356A">
      <w:r>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FC356A" w:rsidRDefault="00FC356A" w:rsidP="00FC356A">
      <w:r>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rsidR="00FC356A" w:rsidRDefault="00FC356A" w:rsidP="00FC356A">
      <w:r>
        <w:tab/>
        <w:t>"Energy consumer" means a business or residential consumer of electric generation service or gas supply service located within the territorial jurisdiction of a government aggregator.</w:t>
      </w:r>
    </w:p>
    <w:p w:rsidR="00FC356A" w:rsidRDefault="00FC356A" w:rsidP="00FC356A">
      <w:r>
        <w:tab/>
        <w:t>"Energy efficiency portfolio standard" means a requirement to procure a specified amount of energy efficiency or demand side management resources as a means of managing and reducing energy usage and demand by customers.</w:t>
      </w:r>
    </w:p>
    <w:p w:rsidR="00FC356A" w:rsidRDefault="00FC356A" w:rsidP="00FC356A">
      <w:r>
        <w:tab/>
        <w:t>"Energy year" or "EY" means the 12-month period from June 1st through May 31st, numbered according to the calendar year in which it ends.</w:t>
      </w:r>
    </w:p>
    <w:p w:rsidR="00FC356A" w:rsidRDefault="00FC356A" w:rsidP="00FC356A">
      <w:r>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FC356A" w:rsidRDefault="00FC356A" w:rsidP="00FC356A">
      <w:r>
        <w:tab/>
        <w:t>"Farmland" means land actively devoted to agricultural or horticultural use that is valued, assessed, and taxed pursuant to the "Farmland Assessment Act of 1964," P.L.1964, c.48 (C.54:4-23.1 et seq.).</w:t>
      </w:r>
    </w:p>
    <w:p w:rsidR="00FC356A" w:rsidRDefault="00FC356A" w:rsidP="00FC356A">
      <w:r>
        <w:tab/>
        <w:t>"Federal Energy Regulatory Commission" or "FERC" means the federal agency established pursuant to 42 U.S.C. s.7171 et seq. to regulate the interstate transmission of electricity, natural gas, and oil.</w:t>
      </w:r>
    </w:p>
    <w:p w:rsidR="00FC356A" w:rsidRDefault="00FC356A" w:rsidP="00FC356A">
      <w:r>
        <w:tab/>
        <w:t>"Final remediation document" shall have the same meaning as provided in section 3 of P.L.1976, c.141 (C.58:10-23.11b).</w:t>
      </w:r>
    </w:p>
    <w:p w:rsidR="00FC356A" w:rsidRDefault="00FC356A" w:rsidP="00FC356A">
      <w:r>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FC356A" w:rsidRDefault="00FC356A" w:rsidP="00FC356A">
      <w:r>
        <w:tab/>
        <w:t>"Gas public utility" means a public utility, as that term is defined in R.S.48:2-13, that distributes gas to end users within this State.</w:t>
      </w:r>
    </w:p>
    <w:p w:rsidR="00FC356A" w:rsidRDefault="00FC356A" w:rsidP="00FC356A">
      <w:r>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FC356A" w:rsidRDefault="00FC356A" w:rsidP="00FC356A">
      <w:r>
        <w:tab/>
        <w:t>"Gas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FC356A" w:rsidRDefault="00FC356A" w:rsidP="00FC356A">
      <w:r>
        <w:tab/>
        <w:t>"Gas supply service" means the provision to customers of the retail commodity of gas, but does not include any regulated distribution service.</w:t>
      </w:r>
    </w:p>
    <w:p w:rsidR="00FC356A" w:rsidRDefault="00FC356A" w:rsidP="00FC356A">
      <w:r>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FC356A" w:rsidRDefault="00FC356A" w:rsidP="00FC356A">
      <w:r>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FC356A" w:rsidRDefault="00FC356A" w:rsidP="00FC356A">
      <w:r>
        <w:tab/>
        <w:t>"Governmental entity" means any federal, state, municipal, local, or other governmental department, commission, board, agency, court, authority, or instrumentality having competent jurisdiction.</w:t>
      </w:r>
    </w:p>
    <w:p w:rsidR="00FC356A" w:rsidRDefault="00FC356A" w:rsidP="00FC356A">
      <w:r>
        <w:tab/>
        <w:t>"Green Acres program" means the program for the acquisition of lands for recreation and conservation purposes pursuant to P.L.1961, c.45 (C.13:8A-1 et seq.), P.L.1971, c.419 (C.13:8A-19 et seq.), P.L.1975, c.155 (C.13:8A-35 et seq.), any Green Acres bond act, P.L.1999, c.152 (C.13:8C-1 et seq.), and P.L.2016, c.12 (C.13:8C-43 et seq.).</w:t>
      </w:r>
    </w:p>
    <w:p w:rsidR="00FC356A" w:rsidRDefault="00FC356A" w:rsidP="00FC356A">
      <w:r>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FC356A" w:rsidRDefault="00FC356A" w:rsidP="00FC356A">
      <w:r>
        <w:tab/>
        <w:t>"Grid supply solar facility" means a solar electric power generation facility that sells electricity at wholesale and is connected to the State's electric distribution or transmission systems.  "Grid supply solar facility" does not include: (1) a net metered solar facility; (2) an on-site generation facility; (3) a facility participating in net metering aggregation pursuant to section 38 of P.L.1999, c.23 (C.48:3-87); (4) a facility participating in remote net metering; or (5) a community solar facility.</w:t>
      </w:r>
    </w:p>
    <w:p w:rsidR="00FC356A" w:rsidRDefault="00FC356A" w:rsidP="00FC356A">
      <w:r>
        <w:tab/>
        <w:t>"Historic fill" means generally large volumes of non-indigenous material, no matter what date they were emplaced on the site, used to raise the topographic elevation of a site, which 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FC356A" w:rsidRDefault="00FC356A" w:rsidP="00FC356A">
      <w:r>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rsidR="00FC356A" w:rsidRDefault="00FC356A" w:rsidP="00FC356A">
      <w:r>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FC356A" w:rsidRDefault="00FC356A" w:rsidP="00FC356A">
      <w:r>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FC356A" w:rsidRDefault="00FC356A" w:rsidP="00FC356A">
      <w:r>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FC356A" w:rsidRDefault="00FC356A" w:rsidP="00FC356A">
      <w:r>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rsidR="00FC356A" w:rsidRDefault="00FC356A" w:rsidP="00FC356A">
      <w:r>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FC356A" w:rsidRDefault="00FC356A" w:rsidP="00FC356A">
      <w:r>
        <w:tab/>
        <w:t>"Mid-merit electric power generation facility" means a generation facility that operates at a capacity factor between baseload generation facilities and peaker generation facilities.</w:t>
      </w:r>
    </w:p>
    <w:p w:rsidR="00FC356A" w:rsidRDefault="00FC356A" w:rsidP="00FC356A">
      <w:r>
        <w:tab/>
        <w:t>"Net metered solar facility" means a solar electric power generation facility participating in the net metering program developed by the board pursuant to subsection e. of section 38 of P.L.1999, c.23 (C.48:3-87) or in a substantially similar program operated by a utility owned or operated by a local government unit.</w:t>
      </w:r>
    </w:p>
    <w:p w:rsidR="00FC356A" w:rsidRDefault="00FC356A" w:rsidP="00FC356A">
      <w:r>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rsidR="00FC356A" w:rsidRDefault="00FC356A" w:rsidP="00FC356A">
      <w:r>
        <w:tab/>
        <w:t>"Net proceeds" means proceeds less transaction and other related costs as determined by the board.</w:t>
      </w:r>
    </w:p>
    <w:p w:rsidR="00FC356A" w:rsidRDefault="00FC356A" w:rsidP="00FC356A">
      <w:r>
        <w:tab/>
        <w:t>"Net revenues" means revenues less related expenses, including applicable taxes, as determined by the board.</w:t>
      </w:r>
    </w:p>
    <w:p w:rsidR="00FC356A" w:rsidRDefault="00FC356A" w:rsidP="00FC356A">
      <w:r>
        <w:tab/>
        <w:t>"Offshore wind energy" means electric energy produced by a qualified offshore wind project.</w:t>
      </w:r>
    </w:p>
    <w:p w:rsidR="00FC356A" w:rsidRDefault="00FC356A" w:rsidP="00FC356A">
      <w:r>
        <w:tab/>
        <w:t>"Offshore wind renewable energy certificate" or "OREC" means a certificate, issued by the board or its designee, representing the e</w:t>
      </w:r>
    </w:p>
    <w:p w:rsidR="00FC356A" w:rsidRDefault="00FC356A" w:rsidP="00FC356A">
      <w:r>
        <w:t>environmental attributes of one megawatt hour of electric generation from a qualified offshore wind project.</w:t>
      </w:r>
    </w:p>
    <w:p w:rsidR="00FC356A" w:rsidRDefault="00FC356A" w:rsidP="00FC356A">
      <w:r>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FC356A" w:rsidRDefault="00FC356A" w:rsidP="00FC356A">
      <w:r>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FC356A" w:rsidRDefault="00FC356A" w:rsidP="00FC356A">
      <w:r>
        <w:tab/>
        <w:t>"Open access offshore wind transmission facility" means an open access transmission facility, located either in the Atlantic Ocean or offshore, used to facilitate the collection of offshore wind energy or its delivery to the electronic transmission system in this State.</w:t>
      </w:r>
    </w:p>
    <w:p w:rsidR="00FC356A" w:rsidRDefault="00FC356A" w:rsidP="00FC356A">
      <w:r>
        <w:tab/>
        <w:t>"Person" means an individual, partnership, corporation, association, trust, limited liability company, governmental entity, or other legal entity.</w:t>
      </w:r>
    </w:p>
    <w:p w:rsidR="00FC356A" w:rsidRDefault="00FC356A" w:rsidP="00FC356A">
      <w:r>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FC356A" w:rsidRDefault="00FC356A" w:rsidP="00FC356A">
      <w:r>
        <w:tab/>
        <w:t>"Preliminary assessment" shall have the same meaning as provided in section 3 of P.L.1976, c.141 (C.58:10-23.11b).</w:t>
      </w:r>
    </w:p>
    <w:p w:rsidR="00FC356A" w:rsidRDefault="00FC356A" w:rsidP="00FC356A">
      <w:r>
        <w:tab/>
        <w:t>"Preserved farmland" means land on which a development easement was conveyed to, or retained by, the State Agriculture Development Committee, a county agriculture development board,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w:t>
      </w:r>
    </w:p>
    <w:p w:rsidR="00FC356A" w:rsidRDefault="00FC356A" w:rsidP="00FC356A">
      <w:r>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rsidR="00FC356A" w:rsidRDefault="00FC356A" w:rsidP="00FC356A">
      <w:r>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rsidR="00FC356A" w:rsidRDefault="00FC356A" w:rsidP="00FC356A">
      <w:r>
        <w:tab/>
        <w:t>"Public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rsidR="00FC356A" w:rsidRDefault="00FC356A" w:rsidP="00FC356A">
      <w:r>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rsidR="00FC356A" w:rsidRDefault="00FC356A" w:rsidP="00FC356A">
      <w:r>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FC356A" w:rsidRDefault="00FC356A" w:rsidP="00FC356A">
      <w:r>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FC356A" w:rsidRDefault="00FC356A" w:rsidP="00FC356A">
      <w:r>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FC356A" w:rsidRDefault="00FC356A" w:rsidP="00FC356A">
      <w:r>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FC356A" w:rsidRDefault="00FC356A" w:rsidP="00FC356A">
      <w:r>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FC356A" w:rsidRDefault="00FC356A" w:rsidP="00FC356A">
      <w:r>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FC356A" w:rsidRDefault="00FC356A" w:rsidP="00FC356A">
      <w:r>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FC356A" w:rsidRDefault="00FC356A" w:rsidP="00FC356A">
      <w:r>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rsidR="00FC356A" w:rsidRDefault="00FC356A" w:rsidP="00FC356A">
      <w:r>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FC356A" w:rsidRDefault="00FC356A" w:rsidP="00FC356A">
      <w:r>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FC356A" w:rsidRDefault="00FC356A" w:rsidP="00FC356A">
      <w:r>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rsidR="00FC356A" w:rsidRDefault="00FC356A" w:rsidP="00FC356A">
      <w:r>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FC356A" w:rsidRDefault="00FC356A" w:rsidP="00FC356A">
      <w:r>
        <w:tab/>
        <w:t>"Sanitary landfill facility" shall have the same meaning as provided in section 3 of P.L.1970, c.39 (C.13:1E-3).</w:t>
      </w:r>
    </w:p>
    <w:p w:rsidR="00FC356A" w:rsidRDefault="00FC356A" w:rsidP="00FC356A">
      <w:r>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FC356A" w:rsidRDefault="00FC356A" w:rsidP="00FC356A">
      <w:r>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FC356A" w:rsidRDefault="00FC356A" w:rsidP="00FC356A">
      <w:r>
        <w:tab/>
        <w:t>"Site investigation" shall have the same meaning as provided in section 3 of P.L.1976, c.141 (C.58:10-23.11b).</w:t>
      </w:r>
    </w:p>
    <w:p w:rsidR="00FC356A" w:rsidRDefault="00FC356A" w:rsidP="00FC356A">
      <w:r>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FC356A" w:rsidRDefault="00FC356A" w:rsidP="00FC356A">
      <w:r>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FC356A" w:rsidRDefault="00FC356A" w:rsidP="00FC356A">
      <w:r>
        <w:tab/>
        <w:t>"Societal benefits charge" means a charge imposed by an electric public utility, at a level determined by the board, pursuant to, and in accordance with, section 12 of P.L.1999, c.23 (C.48:3-60).</w:t>
      </w:r>
    </w:p>
    <w:p w:rsidR="00FC356A" w:rsidRDefault="00FC356A" w:rsidP="00FC356A">
      <w:r>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FC356A" w:rsidRDefault="00FC356A" w:rsidP="00FC356A">
      <w:r>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FC356A" w:rsidRDefault="00FC356A" w:rsidP="00FC356A">
      <w:r>
        <w:tab/>
        <w:t>"Solar renewable energy certificate II" or "SREC-II" means a transferable certificate, issued by the board or its designee pursuant to P.L.2021, c.169 (C.48:3-114 et al.), which is capable of counting towards the renewable energy portfolio standards of an electric power supplier or basic generation service provider in the State pursuant to section 38 of P.L.1999, c.23 (C.48:3-87).</w:t>
      </w:r>
    </w:p>
    <w:p w:rsidR="00FC356A" w:rsidRDefault="00FC356A" w:rsidP="00FC356A">
      <w:r>
        <w:tab/>
        <w:t>"SREC-II program" means the program established pursuant to section 2 of P.L.2021, c.169 (C.48:3-115) to distribute SREC-IIs.</w:t>
      </w:r>
    </w:p>
    <w:p w:rsidR="00FC356A" w:rsidRDefault="00FC356A" w:rsidP="00FC356A">
      <w:r>
        <w:tab/>
        <w:t>"SREC-II value per megawatt-hour" means the value, in dollars-per-megawatt-hour, assigned by the board to each solar electric power generation facility eligible to receive SREC-IIs, which is paid to the facility and which represents the environmental attributes of the facility.</w:t>
      </w:r>
    </w:p>
    <w:p w:rsidR="00FC356A" w:rsidRDefault="00FC356A" w:rsidP="00FC356A">
      <w:r>
        <w:tab/>
        <w:t>"Standard offer capacity agreement" or "SOCA" means a financially-settled transaction agreement, approved by board order, that provides for eligible generators to receive payments from the electric public utilities for a defined amount of electric capacity for a term to be determined by the board but not to exceed 15 years, and for such payments to be a fully non-bypassable charge, with such an order, once issued, being irrevocable.</w:t>
      </w:r>
    </w:p>
    <w:p w:rsidR="00FC356A" w:rsidRDefault="00FC356A" w:rsidP="00FC356A">
      <w:r>
        <w:tab/>
        <w:t>"Standard offer capacity price" or "SOCP" means the capacity price that is fixed for the term of the SOCA and which is the price to be received by eligible generators under a board-approved SOCA.</w:t>
      </w:r>
    </w:p>
    <w:p w:rsidR="00FC356A" w:rsidRDefault="00FC356A" w:rsidP="00FC356A">
      <w:r>
        <w:tab/>
        <w:t>"State entity" means a department, agency, or office of State government, a State university or college, or an authority created by the State.</w:t>
      </w:r>
    </w:p>
    <w:p w:rsidR="00FC356A" w:rsidRDefault="00FC356A" w:rsidP="00FC356A">
      <w:r>
        <w:tab/>
        <w:t>"Stranded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buydowns or buyouts of power purchase contracts.</w:t>
      </w:r>
    </w:p>
    <w:p w:rsidR="00FC356A" w:rsidRDefault="00FC356A" w:rsidP="00FC356A">
      <w:r>
        <w:tab/>
        <w:t>"Stranded costs recovery order" means each order issued by the board in accordance with subsection c. of section 13 of P.L.1999, c.23 (C.48:3-61) which sets forth the amount of stranded costs, if any, the board has determined an electric public utility is eligible to recover and collect in accordance with the standards set forth in section 13 of P.L.1999, c.23 (C.48:3-61) and the recovery mechanisms therefor.</w:t>
      </w:r>
    </w:p>
    <w:p w:rsidR="00FC356A" w:rsidRDefault="00FC356A" w:rsidP="00FC356A">
      <w:r>
        <w:tab/>
        <w:t>"Telemarketer" shall have the same meaning as set forth in section 2 of P.L.2003, c.76 (C.56:8-120).</w:t>
      </w:r>
    </w:p>
    <w:p w:rsidR="00FC356A" w:rsidRDefault="00FC356A" w:rsidP="00FC356A">
      <w:r>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FC356A" w:rsidRDefault="00FC356A" w:rsidP="00FC356A">
      <w:r>
        <w:tab/>
        <w:t>"Thermal efficiency" means the useful electric energy output of a facility, plus the useful thermal energy output of the facility, expressed as a percentage of the total energy input to the facility.</w:t>
      </w:r>
    </w:p>
    <w:p w:rsidR="00FC356A" w:rsidRDefault="00FC356A" w:rsidP="00FC356A">
      <w:r>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FC356A" w:rsidRDefault="00FC356A" w:rsidP="00FC356A">
      <w:r>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rsidR="00FC356A" w:rsidRDefault="00FC356A" w:rsidP="00FC356A">
      <w:r>
        <w:tab/>
        <w:t>"Transition period" means the period from August 1, 1999 through July 31, 2003.</w:t>
      </w:r>
    </w:p>
    <w:p w:rsidR="00FC356A" w:rsidRDefault="00FC356A" w:rsidP="00FC356A">
      <w:r>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FC356A" w:rsidRDefault="00FC356A" w:rsidP="00FC356A">
      <w:r>
        <w:tab/>
        <w:t>"Universal service" means any service approved by the board with the purpose of assisting low-income residential customers in obtaining or retaining electric generation or delivery service.</w:t>
      </w:r>
    </w:p>
    <w:p w:rsidR="00FC356A" w:rsidRDefault="00FC356A" w:rsidP="00FC356A">
      <w:r>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rsidR="00FC356A" w:rsidRDefault="00FC356A" w:rsidP="00FC356A">
      <w:r>
        <w:t>(cf:  P.L.2021, c.169, s.9)</w:t>
      </w:r>
    </w:p>
    <w:p w:rsidR="00FC356A" w:rsidRDefault="00FC356A" w:rsidP="00FC356A"/>
    <w:p w:rsidR="00FC356A" w:rsidRDefault="00FC356A" w:rsidP="00FC356A">
      <w:r>
        <w:tab/>
        <w:t>4.</w:t>
      </w:r>
      <w:r>
        <w:tab/>
        <w:t>(New section)</w:t>
      </w:r>
      <w:r w:rsidR="003F617E">
        <w:t xml:space="preserve"> </w:t>
      </w:r>
      <w:r>
        <w:t xml:space="preserve"> a.  Commencing on January 1 next following the date of enactment of P.L.    , c.    (C.        ) (pending before the Legislature as this bill), and on January 1 of each year thereafter, the board shall provide a financial </w:t>
      </w:r>
      <w:r w:rsidR="00047696">
        <w:t>grant</w:t>
      </w:r>
      <w:r>
        <w:t xml:space="preserve"> to the first advanced nuclear energy facility operating in the State, in order to offset the </w:t>
      </w:r>
      <w:r w:rsidR="003F617E">
        <w:br w:type="page"/>
      </w:r>
      <w:r>
        <w:t xml:space="preserve">costs associated with the construction and operation of the advanced nuclear energy facility.  The </w:t>
      </w:r>
      <w:r w:rsidR="00047696">
        <w:t>grants</w:t>
      </w:r>
      <w:r>
        <w:t xml:space="preserve"> made available under this subsection shall be known as advanced nuclear energy </w:t>
      </w:r>
      <w:r w:rsidR="00047696">
        <w:t>grants</w:t>
      </w:r>
      <w:r>
        <w:t>.</w:t>
      </w:r>
    </w:p>
    <w:p w:rsidR="00FC356A" w:rsidRDefault="00FC356A" w:rsidP="00FC356A">
      <w:r>
        <w:tab/>
        <w:t>b.</w:t>
      </w:r>
      <w:r>
        <w:tab/>
        <w:t xml:space="preserve">The first advanced nuclear energy facility operating in the State shall be entitled to receive an advanced nuclear energy </w:t>
      </w:r>
      <w:r w:rsidR="00047696">
        <w:t>grant</w:t>
      </w:r>
      <w:r>
        <w:t>, as authorized by subsection a. of this section in each year during the first 25 years of the facility’s operations.</w:t>
      </w:r>
    </w:p>
    <w:p w:rsidR="00FC356A" w:rsidRDefault="00FC356A" w:rsidP="00FC356A">
      <w:r>
        <w:tab/>
        <w:t>c.</w:t>
      </w:r>
      <w:r>
        <w:tab/>
        <w:t xml:space="preserve">The amount of each advanced nuclear energy </w:t>
      </w:r>
      <w:r w:rsidR="00047696">
        <w:t xml:space="preserve">grant </w:t>
      </w:r>
      <w:r>
        <w:t xml:space="preserve">authorized pursuant to subsection a. of this section shall equal $50 per megawatt-hour of electricity generated by the advanced nuclear energy facility in the preceding calendar year. </w:t>
      </w:r>
    </w:p>
    <w:p w:rsidR="00FC356A" w:rsidRDefault="00FC356A" w:rsidP="00FC356A"/>
    <w:p w:rsidR="00FC356A" w:rsidRDefault="00FC356A" w:rsidP="00FC356A">
      <w:r>
        <w:tab/>
        <w:t>5.</w:t>
      </w:r>
      <w:r>
        <w:tab/>
        <w:t xml:space="preserve">(New section) </w:t>
      </w:r>
      <w:r w:rsidR="003F617E">
        <w:t xml:space="preserve"> </w:t>
      </w:r>
      <w:r>
        <w:t>a.</w:t>
      </w:r>
      <w:r w:rsidR="003F617E">
        <w:t xml:space="preserve"> </w:t>
      </w:r>
      <w:r>
        <w:t xml:space="preserve"> In order to finance the advanced nuclear energy </w:t>
      </w:r>
      <w:r w:rsidR="00047696">
        <w:t>grants</w:t>
      </w:r>
      <w:r>
        <w:t xml:space="preserve"> being made</w:t>
      </w:r>
      <w:r w:rsidR="00143FBC">
        <w:t xml:space="preserve"> available pursuant to section 4</w:t>
      </w:r>
      <w:r>
        <w:t xml:space="preserve"> of P.L.    , c.    (C.        ) (pending before the Legislature as this bill), the board shall annually assess a fee on each electric public utility operating in the State, which fee shall be proportional to, and shall reflect, the percentage of the State’s total electricity supply that was transmitted or distributed by the electric public utility to energy consumers in the State during the preceding calendar year.  The amount of the proportional fee to be assessed against each electric public utility, pursuant to this section, shall be annually determined by the board, and the total amount collected, each year, from the fees imposed shall be sufficient to cover the annual costs associated with the board’s issuance of advanced nuclear energy credits, pursuant to section 2 of P.L.    , c.    (C.        ) (pending before the Legislature as this bill).</w:t>
      </w:r>
    </w:p>
    <w:p w:rsidR="00FC356A" w:rsidRDefault="00FC356A" w:rsidP="00FC356A">
      <w:r>
        <w:tab/>
        <w:t>b.</w:t>
      </w:r>
      <w:r>
        <w:tab/>
        <w:t>The board shall permit each electric public utility to recover some or all of the annual fee costs imposed on the utility, pursuant to subsection a. of this section, through the use of an advanced nuclear energy facilitation charge that shall be collected, by the electric public utility, as a non-bypassable charge imposed on all of the public utility’s customers.</w:t>
      </w:r>
    </w:p>
    <w:p w:rsidR="00FC356A" w:rsidRDefault="00FC356A" w:rsidP="00FC356A">
      <w:r>
        <w:tab/>
        <w:t>c.</w:t>
      </w:r>
      <w:r>
        <w:tab/>
        <w:t xml:space="preserve">The Advanced Nuclear Energy </w:t>
      </w:r>
      <w:r w:rsidR="00047696">
        <w:t>Grant</w:t>
      </w:r>
      <w:r>
        <w:t xml:space="preserve"> Fund is established, as a non-lapsing fund, in the Board of Public Utilities.  The board shall credit to the fund, all fee moneys collected thereby through assessments imposed pursuant to subsection a. of this section, as well as any interest or earnings on moneys in the fund.  Moneys in the fund shall be used, by the board, exclusively for the purposes of financing the costs associated with the issuance of advanced nuclear energy </w:t>
      </w:r>
      <w:r w:rsidR="00047696">
        <w:t>grants</w:t>
      </w:r>
      <w:r>
        <w:t>, pursuant to section 2 of P.L.    , c.    (C.        ) (pending before the Legislature as this bill).</w:t>
      </w:r>
    </w:p>
    <w:p w:rsidR="00FC356A" w:rsidRDefault="00FC356A" w:rsidP="00686AEB"/>
    <w:p w:rsidR="003F617E" w:rsidRDefault="00FC356A" w:rsidP="003F617E">
      <w:r>
        <w:tab/>
        <w:t>6.</w:t>
      </w:r>
      <w:r>
        <w:tab/>
      </w:r>
      <w:r w:rsidR="00B067CA" w:rsidRPr="00B067CA">
        <w:t>This act shall take effect immediately</w:t>
      </w:r>
      <w:r>
        <w:t xml:space="preserve"> and section 1 shall</w:t>
      </w:r>
      <w:r w:rsidR="00B067CA" w:rsidRPr="00B067CA">
        <w:t xml:space="preserve"> apply to privilege periods beginning after the date of enactment.</w:t>
      </w:r>
      <w:r w:rsidR="003F617E">
        <w:br w:type="page"/>
      </w:r>
    </w:p>
    <w:p w:rsidR="00686AEB" w:rsidRPr="00AA7880" w:rsidRDefault="00686AEB" w:rsidP="00686AEB">
      <w:pPr>
        <w:jc w:val="center"/>
      </w:pPr>
      <w:r w:rsidRPr="00D71D68">
        <w:t>STATEMENT</w:t>
      </w:r>
    </w:p>
    <w:p w:rsidR="00DC2960" w:rsidRDefault="00DC2960" w:rsidP="00686AEB"/>
    <w:p w:rsidR="005F5608" w:rsidRDefault="0083277E" w:rsidP="005F5608">
      <w:r>
        <w:tab/>
        <w:t>This bill</w:t>
      </w:r>
      <w:r w:rsidR="00FC37A6">
        <w:t xml:space="preserve"> establishes </w:t>
      </w:r>
      <w:r w:rsidR="002708D0">
        <w:t>two tax credits and a financial grant</w:t>
      </w:r>
      <w:r w:rsidR="00FC37A6" w:rsidRPr="00FC37A6">
        <w:t xml:space="preserve"> related to</w:t>
      </w:r>
      <w:r w:rsidR="002708D0">
        <w:t xml:space="preserve"> the</w:t>
      </w:r>
      <w:r w:rsidR="00FC37A6" w:rsidRPr="00FC37A6">
        <w:t xml:space="preserve"> construction and operation of advanced nuclear energy facilities.</w:t>
      </w:r>
      <w:r>
        <w:t xml:space="preserve"> </w:t>
      </w:r>
      <w:r w:rsidR="00FC37A6">
        <w:t xml:space="preserve">The bill </w:t>
      </w:r>
      <w:r>
        <w:t>allows a taxpayer</w:t>
      </w:r>
      <w:r w:rsidR="008D64D3">
        <w:t xml:space="preserve"> </w:t>
      </w:r>
      <w:r w:rsidR="008D64D3" w:rsidRPr="008D64D3">
        <w:t>that is a manufacturer of equ</w:t>
      </w:r>
      <w:r w:rsidR="005A55BA">
        <w:t xml:space="preserve">ipment and components for advanced nuclear </w:t>
      </w:r>
      <w:r w:rsidR="00D026E8">
        <w:t>facilities</w:t>
      </w:r>
      <w:r w:rsidR="005A55BA">
        <w:t xml:space="preserve"> licensed by the United States Nuclear Regulatory Commission</w:t>
      </w:r>
      <w:r>
        <w:t xml:space="preserve"> to apply for a corporation </w:t>
      </w:r>
      <w:r w:rsidR="008D64D3">
        <w:t xml:space="preserve">business tax credit equal to </w:t>
      </w:r>
      <w:r w:rsidR="005F5608" w:rsidRPr="005F5608">
        <w:t>15 percent of the amount paid during the privilege period for: (1) new manufacturing equipment installed at a new or existing manufacturing facility located within the State; and (2) the acquisition, construction, reconstruction, installation, or erection of improvements or additions that result in the renovation, modernization, or expansion of a manufacturing facilit</w:t>
      </w:r>
      <w:r w:rsidR="00CE1E10">
        <w:t>y located within the State.</w:t>
      </w:r>
    </w:p>
    <w:p w:rsidR="0079143C" w:rsidRDefault="00861482" w:rsidP="005F5608">
      <w:r>
        <w:tab/>
        <w:t xml:space="preserve">The bill also </w:t>
      </w:r>
      <w:r w:rsidR="00542D9A">
        <w:t>creates</w:t>
      </w:r>
      <w:r>
        <w:t xml:space="preserve"> the “</w:t>
      </w:r>
      <w:r w:rsidRPr="00861482">
        <w:t>New Jersey Advanced Nuclear Energy Development Program</w:t>
      </w:r>
      <w:r>
        <w:t xml:space="preserve">” </w:t>
      </w:r>
      <w:r w:rsidR="000B15F6">
        <w:t>within the New Jersey Ec</w:t>
      </w:r>
      <w:r w:rsidR="00D035F4">
        <w:t>onomic Development Authority</w:t>
      </w:r>
      <w:r w:rsidR="005728AD" w:rsidRPr="005728AD">
        <w:t xml:space="preserve"> to encourage the construction of </w:t>
      </w:r>
      <w:r w:rsidR="00793928">
        <w:t>advanced nuclear energy facilities</w:t>
      </w:r>
      <w:r w:rsidR="005728AD" w:rsidRPr="005728AD">
        <w:t xml:space="preserve"> in the State through the provision of incentive </w:t>
      </w:r>
      <w:r w:rsidR="009C1EA5">
        <w:t>tax credits</w:t>
      </w:r>
      <w:r w:rsidR="005728AD" w:rsidRPr="005728AD">
        <w:t xml:space="preserve"> to a developer </w:t>
      </w:r>
      <w:r w:rsidR="00CE1E10">
        <w:t>for the</w:t>
      </w:r>
      <w:r w:rsidR="00B318F2">
        <w:t xml:space="preserve"> construction and production of energy at the facility.</w:t>
      </w:r>
      <w:r w:rsidR="00277A3C">
        <w:t xml:space="preserve">  The program would be administered by the authority in consultation with the Board of Public Utilities.  </w:t>
      </w:r>
      <w:r w:rsidR="00FC37A6">
        <w:t xml:space="preserve">In order to qualify for the incentive </w:t>
      </w:r>
      <w:r w:rsidR="009C1EA5">
        <w:t>tax credit</w:t>
      </w:r>
      <w:r w:rsidR="00FC37A6">
        <w:t xml:space="preserve"> established pursuant to this bill, a developer would be required to demonstrate</w:t>
      </w:r>
      <w:r w:rsidR="0079143C">
        <w:t xml:space="preserve"> that:</w:t>
      </w:r>
      <w:r w:rsidR="00FC37A6">
        <w:t xml:space="preserve"> </w:t>
      </w:r>
    </w:p>
    <w:p w:rsidR="0079143C" w:rsidRDefault="0079143C" w:rsidP="0079143C">
      <w:pPr>
        <w:pStyle w:val="ListParagraph"/>
        <w:numPr>
          <w:ilvl w:val="0"/>
          <w:numId w:val="1"/>
        </w:numPr>
      </w:pPr>
      <w:r>
        <w:t xml:space="preserve">there is a need for </w:t>
      </w:r>
      <w:r w:rsidR="005F5610">
        <w:t xml:space="preserve">project </w:t>
      </w:r>
      <w:r>
        <w:t>financing;</w:t>
      </w:r>
      <w:r w:rsidR="00087542">
        <w:t xml:space="preserve"> </w:t>
      </w:r>
    </w:p>
    <w:p w:rsidR="0079143C" w:rsidRDefault="00A544D6" w:rsidP="0079143C">
      <w:pPr>
        <w:pStyle w:val="ListParagraph"/>
        <w:numPr>
          <w:ilvl w:val="0"/>
          <w:numId w:val="1"/>
        </w:numPr>
      </w:pPr>
      <w:r>
        <w:t xml:space="preserve">the </w:t>
      </w:r>
      <w:r w:rsidRPr="00A544D6">
        <w:t>project is located at a current or decommissioned commercial nuclear generating facility in the State with a license that is or was previously issued by the United States Nuclear Regulatory Commission</w:t>
      </w:r>
      <w:r w:rsidR="0079143C">
        <w:t>;</w:t>
      </w:r>
    </w:p>
    <w:p w:rsidR="0079143C" w:rsidRDefault="0079143C" w:rsidP="0079143C">
      <w:pPr>
        <w:pStyle w:val="ListParagraph"/>
        <w:numPr>
          <w:ilvl w:val="0"/>
          <w:numId w:val="1"/>
        </w:numPr>
      </w:pPr>
      <w:r w:rsidRPr="0079143C">
        <w:t xml:space="preserve">the developer intends to initiate the process for acquisition of a license for the construction of an advanced nuclear reactor with the United States Nuclear Regulatory Commission </w:t>
      </w:r>
      <w:r w:rsidR="00277A3C">
        <w:t>by the end of calendar year 2023</w:t>
      </w:r>
      <w:r w:rsidRPr="0079143C">
        <w:t xml:space="preserve"> and be issued an operator l</w:t>
      </w:r>
      <w:r w:rsidR="00277A3C">
        <w:t>icense for the facility by 2030</w:t>
      </w:r>
      <w:r w:rsidRPr="0079143C">
        <w:t>;</w:t>
      </w:r>
    </w:p>
    <w:p w:rsidR="00861482" w:rsidRDefault="005F5610" w:rsidP="0079143C">
      <w:pPr>
        <w:pStyle w:val="ListParagraph"/>
        <w:numPr>
          <w:ilvl w:val="0"/>
          <w:numId w:val="1"/>
        </w:numPr>
      </w:pPr>
      <w:r>
        <w:t>the project will comply</w:t>
      </w:r>
      <w:r w:rsidR="0079143C">
        <w:t xml:space="preserve"> with various environmental, affirmative action, and wage standards;</w:t>
      </w:r>
      <w:r>
        <w:t xml:space="preserve"> and</w:t>
      </w:r>
    </w:p>
    <w:p w:rsidR="0079143C" w:rsidRDefault="005F5610" w:rsidP="0079143C">
      <w:pPr>
        <w:pStyle w:val="ListParagraph"/>
        <w:numPr>
          <w:ilvl w:val="0"/>
          <w:numId w:val="1"/>
        </w:numPr>
      </w:pPr>
      <w:r>
        <w:t>the developer will commit at least 20 percent of the total project cost.</w:t>
      </w:r>
    </w:p>
    <w:p w:rsidR="005F5610" w:rsidRDefault="005F5610" w:rsidP="005F5610">
      <w:r>
        <w:t xml:space="preserve">In addition to assisting with financing construction of an advanced </w:t>
      </w:r>
      <w:r w:rsidR="008C5CAF">
        <w:t xml:space="preserve">nuclear energy facility, an incentive </w:t>
      </w:r>
      <w:r w:rsidR="002708D0">
        <w:t>tax credit</w:t>
      </w:r>
      <w:r w:rsidR="008C5CAF">
        <w:t xml:space="preserve"> provided under the program would provide </w:t>
      </w:r>
      <w:r w:rsidR="008C5CAF" w:rsidRPr="008C5CAF">
        <w:t xml:space="preserve">$1 million for each megawatt of energy produced </w:t>
      </w:r>
      <w:r w:rsidR="008C5CAF">
        <w:t>by the facility upon completion.</w:t>
      </w:r>
    </w:p>
    <w:p w:rsidR="008A3D02" w:rsidRDefault="008A3D02" w:rsidP="005F5610">
      <w:r>
        <w:tab/>
      </w:r>
      <w:r w:rsidR="002F41B0">
        <w:t xml:space="preserve">Finally, this bill </w:t>
      </w:r>
      <w:r w:rsidR="002F41B0" w:rsidRPr="002F41B0">
        <w:t>establish</w:t>
      </w:r>
      <w:r w:rsidR="00780E60">
        <w:t>es</w:t>
      </w:r>
      <w:r w:rsidR="002F41B0" w:rsidRPr="002F41B0">
        <w:t xml:space="preserve"> </w:t>
      </w:r>
      <w:r w:rsidR="00793928">
        <w:t>a financial grant</w:t>
      </w:r>
      <w:r w:rsidR="002F41B0" w:rsidRPr="002F41B0">
        <w:t xml:space="preserve"> to facilitate the construction and operation of the first advanced nuclear energy facility in the State.</w:t>
      </w:r>
      <w:r w:rsidR="002F41B0">
        <w:t xml:space="preserve">  </w:t>
      </w:r>
      <w:r w:rsidR="00DA0F46">
        <w:t>The bill provide</w:t>
      </w:r>
      <w:r w:rsidR="00780E60">
        <w:t>s</w:t>
      </w:r>
      <w:r w:rsidR="002F41B0" w:rsidRPr="002F41B0">
        <w:t xml:space="preserve"> </w:t>
      </w:r>
      <w:r w:rsidR="00DA0F46">
        <w:t>that</w:t>
      </w:r>
      <w:r w:rsidR="002F41B0" w:rsidRPr="002F41B0">
        <w:t xml:space="preserve"> commencing on January 1 next following the bill’s enactment, and on January 1 of each year thereafter, the Board of Public Utilities (BPU) will be required to provide a financial </w:t>
      </w:r>
      <w:r w:rsidR="00047696">
        <w:t>grant</w:t>
      </w:r>
      <w:r w:rsidR="002F41B0" w:rsidRPr="002F41B0">
        <w:t xml:space="preserve"> (known as an advanced nuclear energy </w:t>
      </w:r>
      <w:r w:rsidR="00047696">
        <w:t>grant</w:t>
      </w:r>
      <w:r w:rsidR="002F41B0" w:rsidRPr="002F41B0">
        <w:t xml:space="preserve">) to the first advanced nuclear energy facility operating in the State.  The </w:t>
      </w:r>
      <w:r w:rsidR="00047696">
        <w:t>grant</w:t>
      </w:r>
      <w:r w:rsidR="002F41B0" w:rsidRPr="002F41B0">
        <w:t xml:space="preserve"> is to equal $50 per megawatt-hour of electricity generated by the advanced nuclear energy facility in the preceding calendar year.  The first advanced nuclear energy facility in the State would be entitled to receive such a </w:t>
      </w:r>
      <w:r w:rsidR="00047696">
        <w:t>grant</w:t>
      </w:r>
      <w:r w:rsidR="002F41B0" w:rsidRPr="002F41B0">
        <w:t xml:space="preserve"> in each of the first 25 years of the facility’s operations.</w:t>
      </w:r>
    </w:p>
    <w:sectPr w:rsidR="008A3D02" w:rsidSect="00F0019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47" w:rsidRDefault="00321F47">
      <w:r>
        <w:separator/>
      </w:r>
    </w:p>
  </w:endnote>
  <w:endnote w:type="continuationSeparator" w:id="0">
    <w:p w:rsidR="00321F47" w:rsidRDefault="0032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7E" w:rsidRPr="00921C91" w:rsidRDefault="003F617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617E" w:rsidRPr="00921C91" w:rsidRDefault="003F617E">
    <w:pPr>
      <w:pStyle w:val="Footer"/>
      <w:rPr>
        <w:szCs w:val="18"/>
      </w:rPr>
    </w:pPr>
  </w:p>
  <w:p w:rsidR="003F617E" w:rsidRPr="00921C91" w:rsidRDefault="003F617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F617E" w:rsidRDefault="003F617E">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47" w:rsidRDefault="00321F47">
      <w:r>
        <w:separator/>
      </w:r>
    </w:p>
  </w:footnote>
  <w:footnote w:type="continuationSeparator" w:id="0">
    <w:p w:rsidR="00321F47" w:rsidRDefault="0032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04F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00197" w:rsidRDefault="00F00197" w:rsidP="00F00197">
    <w:pPr>
      <w:pStyle w:val="bpuHeadSpon"/>
    </w:pPr>
    <w:r w:rsidRPr="00F00197">
      <w:rPr>
        <w:rStyle w:val="bpuHeadSponChar"/>
      </w:rPr>
      <w:t>A4592</w:t>
    </w:r>
    <w:r>
      <w:t xml:space="preserve"> PIPERNO, EULNER</w:t>
    </w:r>
  </w:p>
  <w:p w:rsidR="00F00197" w:rsidRDefault="00F00197" w:rsidP="00F00197">
    <w:pPr>
      <w:pStyle w:val="bpuHeadSpon"/>
    </w:pPr>
    <w:r>
      <w:fldChar w:fldCharType="begin"/>
    </w:r>
    <w:r>
      <w:instrText xml:space="preserve"> PAGE  \* MERGEFORMAT </w:instrText>
    </w:r>
    <w:r>
      <w:fldChar w:fldCharType="separate"/>
    </w:r>
    <w:r w:rsidR="00A04F16">
      <w:rPr>
        <w:noProof/>
      </w:rPr>
      <w:t>21</w:t>
    </w:r>
    <w:r>
      <w:fldChar w:fldCharType="end"/>
    </w:r>
  </w:p>
  <w:p w:rsidR="00F00197" w:rsidRDefault="00F00197" w:rsidP="00F0019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00197" w:rsidRDefault="00F00197" w:rsidP="00F00197">
    <w:pPr>
      <w:pStyle w:val="bpuHeadSpon"/>
    </w:pPr>
    <w:r w:rsidRPr="00F00197">
      <w:rPr>
        <w:rStyle w:val="bpuHeadSponChar"/>
      </w:rPr>
      <w:t>A4592</w:t>
    </w:r>
    <w:r>
      <w:t xml:space="preserve"> PIPERNO, EULNER</w:t>
    </w:r>
  </w:p>
  <w:p w:rsidR="00F00197" w:rsidRDefault="00F00197" w:rsidP="00F00197">
    <w:pPr>
      <w:pStyle w:val="bpuHeadSpon"/>
    </w:pPr>
    <w:r>
      <w:fldChar w:fldCharType="begin"/>
    </w:r>
    <w:r>
      <w:instrText xml:space="preserve"> PAGE  \* MERGEFORMAT </w:instrText>
    </w:r>
    <w:r>
      <w:fldChar w:fldCharType="separate"/>
    </w:r>
    <w:r w:rsidR="00A04F16">
      <w:rPr>
        <w:noProof/>
      </w:rPr>
      <w:t>2</w:t>
    </w:r>
    <w:r>
      <w:fldChar w:fldCharType="end"/>
    </w:r>
  </w:p>
  <w:p w:rsidR="00F00197" w:rsidRDefault="00F00197" w:rsidP="00F00197">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27C"/>
    <w:multiLevelType w:val="hybridMultilevel"/>
    <w:tmpl w:val="A3FA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7"/>
    <w:rsid w:val="000051BD"/>
    <w:rsid w:val="00013013"/>
    <w:rsid w:val="00014718"/>
    <w:rsid w:val="000160A5"/>
    <w:rsid w:val="0002335B"/>
    <w:rsid w:val="00034C11"/>
    <w:rsid w:val="0003549A"/>
    <w:rsid w:val="00035D29"/>
    <w:rsid w:val="000367AE"/>
    <w:rsid w:val="00043B22"/>
    <w:rsid w:val="00047696"/>
    <w:rsid w:val="00054975"/>
    <w:rsid w:val="00057BA6"/>
    <w:rsid w:val="00057D20"/>
    <w:rsid w:val="0006197C"/>
    <w:rsid w:val="0006281F"/>
    <w:rsid w:val="0006339B"/>
    <w:rsid w:val="00070C79"/>
    <w:rsid w:val="00076626"/>
    <w:rsid w:val="00076B2F"/>
    <w:rsid w:val="0008141C"/>
    <w:rsid w:val="00087542"/>
    <w:rsid w:val="00092F6B"/>
    <w:rsid w:val="00094A55"/>
    <w:rsid w:val="000A44A7"/>
    <w:rsid w:val="000B1054"/>
    <w:rsid w:val="000B15F6"/>
    <w:rsid w:val="000B2FB7"/>
    <w:rsid w:val="000B3411"/>
    <w:rsid w:val="000B3A64"/>
    <w:rsid w:val="000C054C"/>
    <w:rsid w:val="000C12C2"/>
    <w:rsid w:val="000C5038"/>
    <w:rsid w:val="000D11AF"/>
    <w:rsid w:val="000D6255"/>
    <w:rsid w:val="000D6262"/>
    <w:rsid w:val="000D7B4A"/>
    <w:rsid w:val="000E4006"/>
    <w:rsid w:val="000F2DEA"/>
    <w:rsid w:val="000F3DA2"/>
    <w:rsid w:val="000F5EFA"/>
    <w:rsid w:val="000F5FDE"/>
    <w:rsid w:val="000F7466"/>
    <w:rsid w:val="0013000E"/>
    <w:rsid w:val="00133F81"/>
    <w:rsid w:val="00135943"/>
    <w:rsid w:val="00143FBC"/>
    <w:rsid w:val="0014664C"/>
    <w:rsid w:val="00146D45"/>
    <w:rsid w:val="001645FB"/>
    <w:rsid w:val="001646F4"/>
    <w:rsid w:val="0017035D"/>
    <w:rsid w:val="00173D2B"/>
    <w:rsid w:val="00176CF3"/>
    <w:rsid w:val="00181676"/>
    <w:rsid w:val="00183603"/>
    <w:rsid w:val="0018410E"/>
    <w:rsid w:val="00194E78"/>
    <w:rsid w:val="0019707B"/>
    <w:rsid w:val="00197E8B"/>
    <w:rsid w:val="00197FA4"/>
    <w:rsid w:val="001A161A"/>
    <w:rsid w:val="001A3B79"/>
    <w:rsid w:val="001A66B6"/>
    <w:rsid w:val="001B4716"/>
    <w:rsid w:val="001B4EA4"/>
    <w:rsid w:val="001B7A3C"/>
    <w:rsid w:val="001C7C52"/>
    <w:rsid w:val="001D25F3"/>
    <w:rsid w:val="001D451E"/>
    <w:rsid w:val="001E0B7D"/>
    <w:rsid w:val="001E15F1"/>
    <w:rsid w:val="001E16FA"/>
    <w:rsid w:val="001E6213"/>
    <w:rsid w:val="001E696B"/>
    <w:rsid w:val="001F14C7"/>
    <w:rsid w:val="001F4305"/>
    <w:rsid w:val="001F7405"/>
    <w:rsid w:val="00203C8D"/>
    <w:rsid w:val="00205533"/>
    <w:rsid w:val="00212B8D"/>
    <w:rsid w:val="00215DA7"/>
    <w:rsid w:val="002206C8"/>
    <w:rsid w:val="00222983"/>
    <w:rsid w:val="00226815"/>
    <w:rsid w:val="00233F05"/>
    <w:rsid w:val="00235ECC"/>
    <w:rsid w:val="002370D0"/>
    <w:rsid w:val="00255958"/>
    <w:rsid w:val="00257FA2"/>
    <w:rsid w:val="0026574A"/>
    <w:rsid w:val="002660BB"/>
    <w:rsid w:val="002708D0"/>
    <w:rsid w:val="002720E8"/>
    <w:rsid w:val="00275293"/>
    <w:rsid w:val="002776B0"/>
    <w:rsid w:val="00277A3C"/>
    <w:rsid w:val="00286C7E"/>
    <w:rsid w:val="002A1029"/>
    <w:rsid w:val="002A3A1A"/>
    <w:rsid w:val="002A4692"/>
    <w:rsid w:val="002A51BA"/>
    <w:rsid w:val="002B2E26"/>
    <w:rsid w:val="002B3FE6"/>
    <w:rsid w:val="002C2D81"/>
    <w:rsid w:val="002C461E"/>
    <w:rsid w:val="002C6CEC"/>
    <w:rsid w:val="002D2961"/>
    <w:rsid w:val="002D29C9"/>
    <w:rsid w:val="002E09CE"/>
    <w:rsid w:val="002E69D1"/>
    <w:rsid w:val="002F3BA6"/>
    <w:rsid w:val="002F41B0"/>
    <w:rsid w:val="003123A6"/>
    <w:rsid w:val="00315320"/>
    <w:rsid w:val="00321F47"/>
    <w:rsid w:val="00322CED"/>
    <w:rsid w:val="00325776"/>
    <w:rsid w:val="00325E27"/>
    <w:rsid w:val="00330395"/>
    <w:rsid w:val="00333704"/>
    <w:rsid w:val="00336624"/>
    <w:rsid w:val="0034025F"/>
    <w:rsid w:val="00340458"/>
    <w:rsid w:val="0034200F"/>
    <w:rsid w:val="003446A0"/>
    <w:rsid w:val="0034481B"/>
    <w:rsid w:val="00346915"/>
    <w:rsid w:val="00350130"/>
    <w:rsid w:val="003517AB"/>
    <w:rsid w:val="00354334"/>
    <w:rsid w:val="00356862"/>
    <w:rsid w:val="0036180C"/>
    <w:rsid w:val="00363CF5"/>
    <w:rsid w:val="003640D1"/>
    <w:rsid w:val="00364344"/>
    <w:rsid w:val="003702CA"/>
    <w:rsid w:val="00370617"/>
    <w:rsid w:val="00382F1F"/>
    <w:rsid w:val="003840E5"/>
    <w:rsid w:val="00391DA4"/>
    <w:rsid w:val="003A3C64"/>
    <w:rsid w:val="003A3F83"/>
    <w:rsid w:val="003C43EF"/>
    <w:rsid w:val="003C5A6B"/>
    <w:rsid w:val="003C7FB2"/>
    <w:rsid w:val="003D24DE"/>
    <w:rsid w:val="003D724C"/>
    <w:rsid w:val="003E26D4"/>
    <w:rsid w:val="003E47BA"/>
    <w:rsid w:val="003F174A"/>
    <w:rsid w:val="003F3B37"/>
    <w:rsid w:val="003F617E"/>
    <w:rsid w:val="0040195A"/>
    <w:rsid w:val="00402DC0"/>
    <w:rsid w:val="00416C4B"/>
    <w:rsid w:val="0041751E"/>
    <w:rsid w:val="00417BA6"/>
    <w:rsid w:val="004211E5"/>
    <w:rsid w:val="00422091"/>
    <w:rsid w:val="00425878"/>
    <w:rsid w:val="00426919"/>
    <w:rsid w:val="0043386C"/>
    <w:rsid w:val="00436F2D"/>
    <w:rsid w:val="00436F5D"/>
    <w:rsid w:val="00441B42"/>
    <w:rsid w:val="004472AA"/>
    <w:rsid w:val="0045118A"/>
    <w:rsid w:val="0045484F"/>
    <w:rsid w:val="00455D51"/>
    <w:rsid w:val="00456BF9"/>
    <w:rsid w:val="00461057"/>
    <w:rsid w:val="0046184E"/>
    <w:rsid w:val="00467846"/>
    <w:rsid w:val="004704A8"/>
    <w:rsid w:val="00471102"/>
    <w:rsid w:val="00471F18"/>
    <w:rsid w:val="00484144"/>
    <w:rsid w:val="0048491F"/>
    <w:rsid w:val="00484C19"/>
    <w:rsid w:val="00485866"/>
    <w:rsid w:val="00486E6A"/>
    <w:rsid w:val="00492076"/>
    <w:rsid w:val="00493B1D"/>
    <w:rsid w:val="00497037"/>
    <w:rsid w:val="004A3009"/>
    <w:rsid w:val="004A6940"/>
    <w:rsid w:val="004A77A4"/>
    <w:rsid w:val="004C742C"/>
    <w:rsid w:val="004D6694"/>
    <w:rsid w:val="004E033C"/>
    <w:rsid w:val="004E1F3E"/>
    <w:rsid w:val="004F21BD"/>
    <w:rsid w:val="004F4F1D"/>
    <w:rsid w:val="004F5594"/>
    <w:rsid w:val="004F74DD"/>
    <w:rsid w:val="00501317"/>
    <w:rsid w:val="0050495C"/>
    <w:rsid w:val="00505DC9"/>
    <w:rsid w:val="00506E1E"/>
    <w:rsid w:val="00513C81"/>
    <w:rsid w:val="00520EF1"/>
    <w:rsid w:val="00527BFB"/>
    <w:rsid w:val="00532A32"/>
    <w:rsid w:val="00540B0B"/>
    <w:rsid w:val="00542D9A"/>
    <w:rsid w:val="0054460F"/>
    <w:rsid w:val="0055077C"/>
    <w:rsid w:val="005536CD"/>
    <w:rsid w:val="00554051"/>
    <w:rsid w:val="00557240"/>
    <w:rsid w:val="00560FC5"/>
    <w:rsid w:val="00561EB1"/>
    <w:rsid w:val="005629A4"/>
    <w:rsid w:val="005651F3"/>
    <w:rsid w:val="00572184"/>
    <w:rsid w:val="005728AD"/>
    <w:rsid w:val="00577A15"/>
    <w:rsid w:val="00580533"/>
    <w:rsid w:val="00582DC2"/>
    <w:rsid w:val="0059131D"/>
    <w:rsid w:val="005A55BA"/>
    <w:rsid w:val="005B3F92"/>
    <w:rsid w:val="005B479C"/>
    <w:rsid w:val="005B561E"/>
    <w:rsid w:val="005B590D"/>
    <w:rsid w:val="005C07E4"/>
    <w:rsid w:val="005C2124"/>
    <w:rsid w:val="005C336F"/>
    <w:rsid w:val="005C57CA"/>
    <w:rsid w:val="005C7F3C"/>
    <w:rsid w:val="005D1914"/>
    <w:rsid w:val="005E017C"/>
    <w:rsid w:val="005E43D1"/>
    <w:rsid w:val="005E50C6"/>
    <w:rsid w:val="005E6521"/>
    <w:rsid w:val="005F2A97"/>
    <w:rsid w:val="005F399B"/>
    <w:rsid w:val="005F5608"/>
    <w:rsid w:val="005F5610"/>
    <w:rsid w:val="006019F8"/>
    <w:rsid w:val="00602754"/>
    <w:rsid w:val="00605B20"/>
    <w:rsid w:val="0061156F"/>
    <w:rsid w:val="00613FF5"/>
    <w:rsid w:val="00614087"/>
    <w:rsid w:val="006155A8"/>
    <w:rsid w:val="00621076"/>
    <w:rsid w:val="00621B94"/>
    <w:rsid w:val="00626239"/>
    <w:rsid w:val="00631E26"/>
    <w:rsid w:val="00635316"/>
    <w:rsid w:val="00635449"/>
    <w:rsid w:val="006378C5"/>
    <w:rsid w:val="00645E6A"/>
    <w:rsid w:val="00660226"/>
    <w:rsid w:val="00665CBC"/>
    <w:rsid w:val="00667A5C"/>
    <w:rsid w:val="00676220"/>
    <w:rsid w:val="00677316"/>
    <w:rsid w:val="00686AEB"/>
    <w:rsid w:val="006871AF"/>
    <w:rsid w:val="006B7897"/>
    <w:rsid w:val="006B7FA7"/>
    <w:rsid w:val="006C008F"/>
    <w:rsid w:val="006C086A"/>
    <w:rsid w:val="006C21C1"/>
    <w:rsid w:val="006C7327"/>
    <w:rsid w:val="006D00E5"/>
    <w:rsid w:val="006D0931"/>
    <w:rsid w:val="006D791B"/>
    <w:rsid w:val="006E2895"/>
    <w:rsid w:val="006F180D"/>
    <w:rsid w:val="006F4334"/>
    <w:rsid w:val="006F47AF"/>
    <w:rsid w:val="006F6B8A"/>
    <w:rsid w:val="00707CD3"/>
    <w:rsid w:val="00716BB9"/>
    <w:rsid w:val="007256D1"/>
    <w:rsid w:val="007259BC"/>
    <w:rsid w:val="007279FD"/>
    <w:rsid w:val="007502CB"/>
    <w:rsid w:val="00752D79"/>
    <w:rsid w:val="00752E20"/>
    <w:rsid w:val="00756EDE"/>
    <w:rsid w:val="00764456"/>
    <w:rsid w:val="00780E60"/>
    <w:rsid w:val="00781B4D"/>
    <w:rsid w:val="007824BF"/>
    <w:rsid w:val="00783B8D"/>
    <w:rsid w:val="0079143C"/>
    <w:rsid w:val="00793928"/>
    <w:rsid w:val="00794B94"/>
    <w:rsid w:val="00794BD4"/>
    <w:rsid w:val="007A2F73"/>
    <w:rsid w:val="007A3061"/>
    <w:rsid w:val="007A5A0B"/>
    <w:rsid w:val="007A6F93"/>
    <w:rsid w:val="007B1E48"/>
    <w:rsid w:val="007C0E14"/>
    <w:rsid w:val="007C1B85"/>
    <w:rsid w:val="007C7DE4"/>
    <w:rsid w:val="007D40CB"/>
    <w:rsid w:val="007D5796"/>
    <w:rsid w:val="007D59C0"/>
    <w:rsid w:val="007D7D9C"/>
    <w:rsid w:val="007F485D"/>
    <w:rsid w:val="007F6050"/>
    <w:rsid w:val="00801DA2"/>
    <w:rsid w:val="00813627"/>
    <w:rsid w:val="008163AD"/>
    <w:rsid w:val="00822A22"/>
    <w:rsid w:val="008239A8"/>
    <w:rsid w:val="0083277E"/>
    <w:rsid w:val="00832816"/>
    <w:rsid w:val="00837109"/>
    <w:rsid w:val="00840365"/>
    <w:rsid w:val="008406A3"/>
    <w:rsid w:val="00841D2C"/>
    <w:rsid w:val="00845F3C"/>
    <w:rsid w:val="008461B8"/>
    <w:rsid w:val="008462F1"/>
    <w:rsid w:val="00847EF1"/>
    <w:rsid w:val="008538FA"/>
    <w:rsid w:val="008573B0"/>
    <w:rsid w:val="008604A3"/>
    <w:rsid w:val="00861482"/>
    <w:rsid w:val="00862B65"/>
    <w:rsid w:val="00866563"/>
    <w:rsid w:val="00867AC2"/>
    <w:rsid w:val="00867F18"/>
    <w:rsid w:val="0087056E"/>
    <w:rsid w:val="00875402"/>
    <w:rsid w:val="00876BB7"/>
    <w:rsid w:val="0087781B"/>
    <w:rsid w:val="008823E5"/>
    <w:rsid w:val="00884D51"/>
    <w:rsid w:val="008872D0"/>
    <w:rsid w:val="008916EC"/>
    <w:rsid w:val="00891E4F"/>
    <w:rsid w:val="008A31C5"/>
    <w:rsid w:val="008A3D02"/>
    <w:rsid w:val="008A4F9A"/>
    <w:rsid w:val="008A7382"/>
    <w:rsid w:val="008B2850"/>
    <w:rsid w:val="008C5CAF"/>
    <w:rsid w:val="008C79B3"/>
    <w:rsid w:val="008D64D3"/>
    <w:rsid w:val="008D77BD"/>
    <w:rsid w:val="008E454C"/>
    <w:rsid w:val="008F1B75"/>
    <w:rsid w:val="008F1E5A"/>
    <w:rsid w:val="008F72D4"/>
    <w:rsid w:val="008F769D"/>
    <w:rsid w:val="00901BDA"/>
    <w:rsid w:val="009121D8"/>
    <w:rsid w:val="00912D9C"/>
    <w:rsid w:val="00916F7A"/>
    <w:rsid w:val="00917FE3"/>
    <w:rsid w:val="009318C7"/>
    <w:rsid w:val="00931A31"/>
    <w:rsid w:val="00931C09"/>
    <w:rsid w:val="009348C2"/>
    <w:rsid w:val="009440D0"/>
    <w:rsid w:val="009523A3"/>
    <w:rsid w:val="009600BF"/>
    <w:rsid w:val="00960958"/>
    <w:rsid w:val="00961669"/>
    <w:rsid w:val="0096301B"/>
    <w:rsid w:val="00963A46"/>
    <w:rsid w:val="00966A3E"/>
    <w:rsid w:val="00971493"/>
    <w:rsid w:val="00971AD9"/>
    <w:rsid w:val="00973069"/>
    <w:rsid w:val="00973523"/>
    <w:rsid w:val="00980766"/>
    <w:rsid w:val="00982650"/>
    <w:rsid w:val="009835D4"/>
    <w:rsid w:val="009865D4"/>
    <w:rsid w:val="009925C1"/>
    <w:rsid w:val="00997152"/>
    <w:rsid w:val="009972CD"/>
    <w:rsid w:val="009A0E9C"/>
    <w:rsid w:val="009A1D2E"/>
    <w:rsid w:val="009A45DA"/>
    <w:rsid w:val="009A688F"/>
    <w:rsid w:val="009B06D2"/>
    <w:rsid w:val="009B34EC"/>
    <w:rsid w:val="009B5D67"/>
    <w:rsid w:val="009B6176"/>
    <w:rsid w:val="009C0D22"/>
    <w:rsid w:val="009C1EA5"/>
    <w:rsid w:val="009C2DD9"/>
    <w:rsid w:val="009C3E09"/>
    <w:rsid w:val="009C5630"/>
    <w:rsid w:val="009D0E5D"/>
    <w:rsid w:val="009D0F63"/>
    <w:rsid w:val="009D7934"/>
    <w:rsid w:val="009D7CCF"/>
    <w:rsid w:val="009E5961"/>
    <w:rsid w:val="009E6A09"/>
    <w:rsid w:val="009F4FAC"/>
    <w:rsid w:val="00A017C0"/>
    <w:rsid w:val="00A03503"/>
    <w:rsid w:val="00A04F16"/>
    <w:rsid w:val="00A11228"/>
    <w:rsid w:val="00A222C2"/>
    <w:rsid w:val="00A305D6"/>
    <w:rsid w:val="00A32783"/>
    <w:rsid w:val="00A342C4"/>
    <w:rsid w:val="00A34B10"/>
    <w:rsid w:val="00A50F6B"/>
    <w:rsid w:val="00A52237"/>
    <w:rsid w:val="00A544D6"/>
    <w:rsid w:val="00A551D6"/>
    <w:rsid w:val="00A56C2E"/>
    <w:rsid w:val="00A6251B"/>
    <w:rsid w:val="00A66441"/>
    <w:rsid w:val="00A6754E"/>
    <w:rsid w:val="00A70F58"/>
    <w:rsid w:val="00A72987"/>
    <w:rsid w:val="00A72AC5"/>
    <w:rsid w:val="00A7346B"/>
    <w:rsid w:val="00A84C4F"/>
    <w:rsid w:val="00A932A1"/>
    <w:rsid w:val="00A96E06"/>
    <w:rsid w:val="00AA55F7"/>
    <w:rsid w:val="00AA6197"/>
    <w:rsid w:val="00AA6C70"/>
    <w:rsid w:val="00AB16FD"/>
    <w:rsid w:val="00AB323F"/>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67CA"/>
    <w:rsid w:val="00B07100"/>
    <w:rsid w:val="00B1138C"/>
    <w:rsid w:val="00B152C6"/>
    <w:rsid w:val="00B16164"/>
    <w:rsid w:val="00B2574A"/>
    <w:rsid w:val="00B318F2"/>
    <w:rsid w:val="00B35D8A"/>
    <w:rsid w:val="00B45B34"/>
    <w:rsid w:val="00B52845"/>
    <w:rsid w:val="00B57047"/>
    <w:rsid w:val="00B61D86"/>
    <w:rsid w:val="00B6342D"/>
    <w:rsid w:val="00B67F9E"/>
    <w:rsid w:val="00B726BD"/>
    <w:rsid w:val="00B732BC"/>
    <w:rsid w:val="00B80C0A"/>
    <w:rsid w:val="00B82B74"/>
    <w:rsid w:val="00B90E33"/>
    <w:rsid w:val="00B9676B"/>
    <w:rsid w:val="00BA0558"/>
    <w:rsid w:val="00BA1D1B"/>
    <w:rsid w:val="00BA2EA5"/>
    <w:rsid w:val="00BA364B"/>
    <w:rsid w:val="00BB1190"/>
    <w:rsid w:val="00BB31D0"/>
    <w:rsid w:val="00BB3A11"/>
    <w:rsid w:val="00BB4DDB"/>
    <w:rsid w:val="00BB5D79"/>
    <w:rsid w:val="00BB5F02"/>
    <w:rsid w:val="00BC7892"/>
    <w:rsid w:val="00BD6781"/>
    <w:rsid w:val="00BE24D6"/>
    <w:rsid w:val="00BE7EFA"/>
    <w:rsid w:val="00BF06AD"/>
    <w:rsid w:val="00BF0FE5"/>
    <w:rsid w:val="00BF2C67"/>
    <w:rsid w:val="00BF5C56"/>
    <w:rsid w:val="00C04F4D"/>
    <w:rsid w:val="00C12E48"/>
    <w:rsid w:val="00C13D14"/>
    <w:rsid w:val="00C15F53"/>
    <w:rsid w:val="00C161EE"/>
    <w:rsid w:val="00C21C39"/>
    <w:rsid w:val="00C23F09"/>
    <w:rsid w:val="00C25356"/>
    <w:rsid w:val="00C328D0"/>
    <w:rsid w:val="00C46BC1"/>
    <w:rsid w:val="00C5235F"/>
    <w:rsid w:val="00C541E5"/>
    <w:rsid w:val="00C54CE2"/>
    <w:rsid w:val="00C6441A"/>
    <w:rsid w:val="00C66357"/>
    <w:rsid w:val="00C66BF3"/>
    <w:rsid w:val="00C70140"/>
    <w:rsid w:val="00C72108"/>
    <w:rsid w:val="00C731CE"/>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1E10"/>
    <w:rsid w:val="00CE6A74"/>
    <w:rsid w:val="00CE78BF"/>
    <w:rsid w:val="00CF65EB"/>
    <w:rsid w:val="00CF72AD"/>
    <w:rsid w:val="00D02441"/>
    <w:rsid w:val="00D026E8"/>
    <w:rsid w:val="00D035F4"/>
    <w:rsid w:val="00D039F4"/>
    <w:rsid w:val="00D03C6A"/>
    <w:rsid w:val="00D10496"/>
    <w:rsid w:val="00D11173"/>
    <w:rsid w:val="00D1215F"/>
    <w:rsid w:val="00D16561"/>
    <w:rsid w:val="00D17FF8"/>
    <w:rsid w:val="00D268AC"/>
    <w:rsid w:val="00D27FF3"/>
    <w:rsid w:val="00D34383"/>
    <w:rsid w:val="00D343D0"/>
    <w:rsid w:val="00D3664D"/>
    <w:rsid w:val="00D500E9"/>
    <w:rsid w:val="00D507BC"/>
    <w:rsid w:val="00D6090A"/>
    <w:rsid w:val="00D62FA3"/>
    <w:rsid w:val="00D63B6F"/>
    <w:rsid w:val="00D64A90"/>
    <w:rsid w:val="00D9410B"/>
    <w:rsid w:val="00D9695B"/>
    <w:rsid w:val="00DA0F46"/>
    <w:rsid w:val="00DA2417"/>
    <w:rsid w:val="00DA5585"/>
    <w:rsid w:val="00DB02AC"/>
    <w:rsid w:val="00DB6AA2"/>
    <w:rsid w:val="00DC2960"/>
    <w:rsid w:val="00DE065D"/>
    <w:rsid w:val="00DE10D1"/>
    <w:rsid w:val="00DE2514"/>
    <w:rsid w:val="00DE6851"/>
    <w:rsid w:val="00DF03EE"/>
    <w:rsid w:val="00E01B71"/>
    <w:rsid w:val="00E05CC9"/>
    <w:rsid w:val="00E15573"/>
    <w:rsid w:val="00E16534"/>
    <w:rsid w:val="00E24C51"/>
    <w:rsid w:val="00E25A5B"/>
    <w:rsid w:val="00E26E8D"/>
    <w:rsid w:val="00E373C7"/>
    <w:rsid w:val="00E4267B"/>
    <w:rsid w:val="00E42F13"/>
    <w:rsid w:val="00E452DF"/>
    <w:rsid w:val="00E52D6E"/>
    <w:rsid w:val="00E543CF"/>
    <w:rsid w:val="00E546FD"/>
    <w:rsid w:val="00E54925"/>
    <w:rsid w:val="00E608F1"/>
    <w:rsid w:val="00E611B9"/>
    <w:rsid w:val="00E61BF1"/>
    <w:rsid w:val="00E665C3"/>
    <w:rsid w:val="00E7144F"/>
    <w:rsid w:val="00E73D74"/>
    <w:rsid w:val="00E76A79"/>
    <w:rsid w:val="00E80692"/>
    <w:rsid w:val="00E80C24"/>
    <w:rsid w:val="00E830B1"/>
    <w:rsid w:val="00E93836"/>
    <w:rsid w:val="00EA7C16"/>
    <w:rsid w:val="00EB38B1"/>
    <w:rsid w:val="00EC48E1"/>
    <w:rsid w:val="00EC5281"/>
    <w:rsid w:val="00EC791D"/>
    <w:rsid w:val="00EC7CA6"/>
    <w:rsid w:val="00ED3C5D"/>
    <w:rsid w:val="00ED4553"/>
    <w:rsid w:val="00EE246A"/>
    <w:rsid w:val="00F00197"/>
    <w:rsid w:val="00F00D08"/>
    <w:rsid w:val="00F1350D"/>
    <w:rsid w:val="00F15583"/>
    <w:rsid w:val="00F15C21"/>
    <w:rsid w:val="00F17C18"/>
    <w:rsid w:val="00F200EE"/>
    <w:rsid w:val="00F2137F"/>
    <w:rsid w:val="00F22481"/>
    <w:rsid w:val="00F2542E"/>
    <w:rsid w:val="00F27278"/>
    <w:rsid w:val="00F344E3"/>
    <w:rsid w:val="00F34D58"/>
    <w:rsid w:val="00F40FC9"/>
    <w:rsid w:val="00F41A9D"/>
    <w:rsid w:val="00F44314"/>
    <w:rsid w:val="00F50100"/>
    <w:rsid w:val="00F50D09"/>
    <w:rsid w:val="00F54B9C"/>
    <w:rsid w:val="00F56E96"/>
    <w:rsid w:val="00F57340"/>
    <w:rsid w:val="00F573DD"/>
    <w:rsid w:val="00F61E59"/>
    <w:rsid w:val="00F63D99"/>
    <w:rsid w:val="00F6426B"/>
    <w:rsid w:val="00F673DA"/>
    <w:rsid w:val="00F709B3"/>
    <w:rsid w:val="00F71A5E"/>
    <w:rsid w:val="00F80AAC"/>
    <w:rsid w:val="00FA0AFC"/>
    <w:rsid w:val="00FA1C82"/>
    <w:rsid w:val="00FA2ED1"/>
    <w:rsid w:val="00FA4A52"/>
    <w:rsid w:val="00FA506D"/>
    <w:rsid w:val="00FA567E"/>
    <w:rsid w:val="00FB4045"/>
    <w:rsid w:val="00FB4D8E"/>
    <w:rsid w:val="00FC0D0A"/>
    <w:rsid w:val="00FC1B0B"/>
    <w:rsid w:val="00FC356A"/>
    <w:rsid w:val="00FC37A6"/>
    <w:rsid w:val="00FC3B76"/>
    <w:rsid w:val="00FD098F"/>
    <w:rsid w:val="00FD2F97"/>
    <w:rsid w:val="00FD34B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ACABDA1-5BE2-4D76-8EA3-CEDEEAF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79143C"/>
    <w:pPr>
      <w:ind w:left="720"/>
      <w:contextualSpacing/>
    </w:pPr>
  </w:style>
  <w:style w:type="character" w:styleId="LineNumber">
    <w:name w:val="line number"/>
    <w:basedOn w:val="DefaultParagraphFont"/>
    <w:semiHidden/>
    <w:unhideWhenUsed/>
    <w:rsid w:val="00F0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48FC-BAB0-469D-979E-314714D4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30</Pages>
  <Words>12497</Words>
  <Characters>68951</Characters>
  <Application>Microsoft Office Word</Application>
  <DocSecurity>0</DocSecurity>
  <Lines>1359</Lines>
  <Paragraphs>214</Paragraphs>
  <ScaleCrop>false</ScaleCrop>
  <HeadingPairs>
    <vt:vector size="2" baseType="variant">
      <vt:variant>
        <vt:lpstr>Title</vt:lpstr>
      </vt:variant>
      <vt:variant>
        <vt:i4>1</vt:i4>
      </vt:variant>
    </vt:vector>
  </HeadingPairs>
  <TitlesOfParts>
    <vt:vector size="1" baseType="lpstr">
      <vt:lpstr>A4592</vt:lpstr>
    </vt:vector>
  </TitlesOfParts>
  <Manager>R225</Manager>
  <Company>NJ Office of Legislative Services</Company>
  <LinksUpToDate>false</LinksUpToDate>
  <CharactersWithSpaces>81582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A4592</dc:title>
  <dc:subject/>
  <dc:creator>Assemblywoman  PIPERNO, Assemblywoman  EULNER</dc:creator>
  <cp:keywords>A4592|30|RF |316|0|316|F|0|</cp:keywords>
  <dc:description>INTRODUCED SEPTEMBER 22, 2022</dc:description>
  <cp:lastModifiedBy>Siracusa, Nicole</cp:lastModifiedBy>
  <cp:revision>2</cp:revision>
  <cp:lastPrinted>2005-10-12T19:02:00Z</cp:lastPrinted>
  <dcterms:created xsi:type="dcterms:W3CDTF">2022-09-23T13:07:00Z</dcterms:created>
  <dcterms:modified xsi:type="dcterms:W3CDTF">2022-09-23T13:07:00Z</dcterms:modified>
  <cp:category>s.1: C.54:10A-5.49; s.2: C.34:1B-383; ss.4-5:  C.48:3-60.5 et seq. to 2022/55_x000d_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