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37" w:rsidRDefault="009A4037" w:rsidP="009A4037">
      <w:pPr>
        <w:pStyle w:val="bpuBill"/>
      </w:pPr>
      <w:bookmarkStart w:id="0" w:name="bpuFrontPg"/>
      <w:bookmarkStart w:id="1" w:name="_GoBack"/>
      <w:bookmarkEnd w:id="0"/>
      <w:bookmarkEnd w:id="1"/>
      <w:r>
        <w:t xml:space="preserve">SENATE, No. 107 </w:t>
      </w:r>
    </w:p>
    <w:p w:rsidR="009A4037" w:rsidRPr="009A4037" w:rsidRDefault="009A4037" w:rsidP="009A403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6882512" r:id="rId8"/>
        </w:object>
      </w:r>
    </w:p>
    <w:p w:rsidR="009A4037" w:rsidRDefault="009A4037" w:rsidP="009A4037">
      <w:pPr>
        <w:pStyle w:val="bpuState"/>
      </w:pPr>
      <w:r>
        <w:t>STATE OF NEW JERSEY</w:t>
      </w:r>
    </w:p>
    <w:p w:rsidR="009A4037" w:rsidRDefault="009A4037" w:rsidP="009A4037">
      <w:pPr>
        <w:pStyle w:val="bpuLegislature"/>
      </w:pPr>
      <w:r>
        <w:t>219th LEGISLATURE</w:t>
      </w:r>
    </w:p>
    <w:p w:rsidR="009A4037" w:rsidRDefault="009A4037" w:rsidP="009A4037">
      <w:pPr>
        <w:pStyle w:val="bpuWpGraphic"/>
      </w:pPr>
      <w:r>
        <w:object w:dxaOrig="8985" w:dyaOrig="255">
          <v:shape id="_x0000_i1026" type="#_x0000_t75" style="width:6in;height:12pt" o:ole="">
            <v:imagedata r:id="rId7" o:title=""/>
          </v:shape>
          <o:OLEObject Type="Embed" ProgID="WPWin6.1" ShapeID="_x0000_i1026" DrawAspect="Content" ObjectID="_1636882513" r:id="rId9"/>
        </w:object>
      </w:r>
      <w:r>
        <w:t xml:space="preserve">  </w:t>
      </w:r>
    </w:p>
    <w:p w:rsidR="009A4037" w:rsidRDefault="009A4037" w:rsidP="009A4037">
      <w:pPr>
        <w:pStyle w:val="bpuIntro"/>
      </w:pPr>
      <w:r>
        <w:t>PRE-FILED FOR INTRODUCTION IN THE 2020 SESSION</w:t>
      </w:r>
    </w:p>
    <w:p w:rsidR="009A4037" w:rsidRDefault="009A4037" w:rsidP="009A4037">
      <w:pPr>
        <w:pStyle w:val="bpuIntro"/>
      </w:pPr>
    </w:p>
    <w:p w:rsidR="009A4037" w:rsidRDefault="009A4037" w:rsidP="009A4037">
      <w:pPr>
        <w:pStyle w:val="bpuIntro"/>
        <w:sectPr w:rsidR="009A4037" w:rsidSect="009A4037">
          <w:headerReference w:type="even" r:id="rId10"/>
          <w:headerReference w:type="default" r:id="rId11"/>
          <w:pgSz w:w="12240" w:h="20160" w:code="5"/>
          <w:pgMar w:top="2160" w:right="1440" w:bottom="1440" w:left="1440" w:header="720" w:footer="720" w:gutter="0"/>
          <w:pgNumType w:start="1"/>
          <w:cols w:space="720"/>
          <w:docGrid w:linePitch="360"/>
        </w:sectPr>
      </w:pPr>
    </w:p>
    <w:p w:rsidR="009A4037" w:rsidRDefault="009A4037" w:rsidP="009A4037">
      <w:pPr>
        <w:pStyle w:val="bpuIntro"/>
      </w:pPr>
    </w:p>
    <w:p w:rsidR="009A4037" w:rsidRDefault="009A4037" w:rsidP="009A4037">
      <w:pPr>
        <w:pStyle w:val="bpuSponsor"/>
      </w:pPr>
      <w:r>
        <w:t>Sponsored by:</w:t>
      </w:r>
    </w:p>
    <w:p w:rsidR="009A4037" w:rsidRDefault="009A4037" w:rsidP="009A4037">
      <w:pPr>
        <w:pStyle w:val="bpuSponsor"/>
      </w:pPr>
      <w:r>
        <w:t>Senator  NIA H. GILL</w:t>
      </w:r>
    </w:p>
    <w:p w:rsidR="009A4037" w:rsidRDefault="009A4037" w:rsidP="009A4037">
      <w:pPr>
        <w:pStyle w:val="bpuSponsor"/>
      </w:pPr>
      <w:r>
        <w:t>District 34 (Essex and Passaic)</w:t>
      </w:r>
    </w:p>
    <w:p w:rsidR="009A4037" w:rsidRDefault="009A4037" w:rsidP="009A4037">
      <w:pPr>
        <w:pStyle w:val="bpuSponsor"/>
      </w:pPr>
    </w:p>
    <w:p w:rsidR="009A4037" w:rsidRDefault="009A4037" w:rsidP="009A4037">
      <w:pPr>
        <w:pStyle w:val="bpuSponsor"/>
      </w:pPr>
    </w:p>
    <w:p w:rsidR="009A4037" w:rsidRDefault="009A4037" w:rsidP="009A4037">
      <w:pPr>
        <w:pStyle w:val="bpuSponsor"/>
      </w:pPr>
    </w:p>
    <w:p w:rsidR="009A4037" w:rsidRDefault="009A4037" w:rsidP="009A4037">
      <w:pPr>
        <w:pStyle w:val="bpuSponsor"/>
      </w:pPr>
    </w:p>
    <w:p w:rsidR="009A4037" w:rsidRDefault="009A4037" w:rsidP="009A4037">
      <w:pPr>
        <w:pStyle w:val="bpuSponsor"/>
      </w:pPr>
      <w:r>
        <w:t>SYNOPSIS</w:t>
      </w:r>
    </w:p>
    <w:p w:rsidR="009A4037" w:rsidRDefault="009A4037" w:rsidP="009A4037">
      <w:pPr>
        <w:pStyle w:val="bpuNormText"/>
      </w:pPr>
      <w:r>
        <w:tab/>
        <w:t xml:space="preserve">Revises homestead property tax reimbursement eligibility requirements for certain claimants relocating homesteads within the same municipality. </w:t>
      </w:r>
    </w:p>
    <w:p w:rsidR="009A4037" w:rsidRDefault="009A4037" w:rsidP="009A4037">
      <w:pPr>
        <w:pStyle w:val="bpuNormText"/>
      </w:pPr>
    </w:p>
    <w:p w:rsidR="009A4037" w:rsidRDefault="009A4037" w:rsidP="009A4037">
      <w:pPr>
        <w:pStyle w:val="bpuSponsor"/>
      </w:pPr>
      <w:r>
        <w:t xml:space="preserve">CURRENT VERSION OF TEXT </w:t>
      </w:r>
    </w:p>
    <w:p w:rsidR="009A4037" w:rsidRDefault="009A4037" w:rsidP="009A4037">
      <w:pPr>
        <w:pStyle w:val="bpuNormText"/>
      </w:pPr>
      <w:r>
        <w:tab/>
        <w:t>Introduced Pending Technical Review by Legislative Counsel.</w:t>
      </w:r>
    </w:p>
    <w:p w:rsidR="009A4037" w:rsidRDefault="009A4037" w:rsidP="009A403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A4037" w:rsidRDefault="009A403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A4037" w:rsidSect="009A4037">
          <w:type w:val="continuous"/>
          <w:pgSz w:w="12240" w:h="20160" w:code="5"/>
          <w:pgMar w:top="2160" w:right="2275" w:bottom="1440" w:left="2275" w:header="72" w:footer="720" w:gutter="0"/>
          <w:pgNumType w:start="1"/>
          <w:cols w:space="720"/>
          <w:docGrid w:linePitch="360"/>
        </w:sectPr>
      </w:pPr>
    </w:p>
    <w:p w:rsidR="00CC3105" w:rsidRPr="00677316" w:rsidRDefault="00CC3105" w:rsidP="00CC3105">
      <w:pPr>
        <w:pStyle w:val="HangingAnAct"/>
        <w:rPr>
          <w:rStyle w:val="HangingAnActChar"/>
        </w:rPr>
      </w:pPr>
      <w:r w:rsidRPr="00CC3105">
        <w:rPr>
          <w:rStyle w:val="BillHead"/>
        </w:rPr>
        <w:lastRenderedPageBreak/>
        <w:t>An Act</w:t>
      </w:r>
      <w:r w:rsidRPr="006B7FA7">
        <w:rPr>
          <w:rStyle w:val="HangingAnActChar"/>
        </w:rPr>
        <w:t xml:space="preserve"> </w:t>
      </w:r>
      <w:r>
        <w:rPr>
          <w:rStyle w:val="HangingAnActChar"/>
        </w:rPr>
        <w:t>concerning eligibility for homestead property tax reimbursements, amending P.L.1997, c.348.</w:t>
      </w:r>
    </w:p>
    <w:p w:rsidR="00CC3105" w:rsidRPr="00D71D68" w:rsidRDefault="00CC3105" w:rsidP="00CC3105"/>
    <w:p w:rsidR="00CC3105" w:rsidRPr="00AA7880" w:rsidRDefault="00CC3105" w:rsidP="00CC3105">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CC3105" w:rsidRPr="00D71D68" w:rsidRDefault="00CC3105" w:rsidP="00CC3105"/>
    <w:p w:rsidR="00CC3105" w:rsidRDefault="00CC3105" w:rsidP="00CC3105">
      <w:r>
        <w:tab/>
        <w:t>1.</w:t>
      </w:r>
      <w:r>
        <w:tab/>
        <w:t xml:space="preserve">Section 1 of P.L.1997, c.348 (C.54:4-8.67) is amended to read as follows:  </w:t>
      </w:r>
    </w:p>
    <w:p w:rsidR="00CC3105" w:rsidRDefault="00CC3105" w:rsidP="00CC3105">
      <w:r>
        <w:tab/>
        <w:t>1.</w:t>
      </w:r>
      <w:r>
        <w:tab/>
        <w:t>As used in this act:</w:t>
      </w:r>
    </w:p>
    <w:p w:rsidR="00CC3105" w:rsidRPr="00AE7B5D" w:rsidRDefault="00CC3105" w:rsidP="00CC3105">
      <w:pPr>
        <w:rPr>
          <w:u w:val="single"/>
        </w:rPr>
      </w:pPr>
      <w:r>
        <w:tab/>
        <w:t xml:space="preserve">"Base year" means, in the case of a person who is an eligible claimant on or before </w:t>
      </w:r>
      <w:smartTag w:uri="urn:schemas-microsoft-com:office:smarttags" w:element="date">
        <w:smartTagPr>
          <w:attr w:name="ls" w:val="trans"/>
          <w:attr w:name="Month" w:val="12"/>
          <w:attr w:name="Day" w:val="31"/>
          <w:attr w:name="Year" w:val="1997"/>
        </w:smartTagPr>
        <w:r>
          <w:t>December 31, 1997</w:t>
        </w:r>
      </w:smartTag>
      <w:r>
        <w:t xml:space="preserve">, the tax year 1997; and in the case of a person who first becomes an eligible claimant after </w:t>
      </w:r>
      <w:smartTag w:uri="urn:schemas-microsoft-com:office:smarttags" w:element="date">
        <w:smartTagPr>
          <w:attr w:name="ls" w:val="trans"/>
          <w:attr w:name="Month" w:val="12"/>
          <w:attr w:name="Day" w:val="31"/>
          <w:attr w:name="Year" w:val="1997"/>
        </w:smartTagPr>
        <w:r>
          <w:t>December 31, 1997</w:t>
        </w:r>
      </w:smartTag>
      <w:r>
        <w:t xml:space="preserve">, the tax year in which the person first becomes an eligible claimant. </w:t>
      </w:r>
      <w:r w:rsidR="007C782A">
        <w:t xml:space="preserve"> </w:t>
      </w:r>
      <w:r>
        <w:t xml:space="preserve">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w:t>
      </w:r>
      <w:smartTag w:uri="urn:schemas-microsoft-com:office:smarttags" w:element="date">
        <w:smartTagPr>
          <w:attr w:name="ls" w:val="trans"/>
          <w:attr w:name="Month" w:val="1"/>
          <w:attr w:name="Day" w:val="1"/>
          <w:attr w:name="Year" w:val="2009"/>
        </w:smartTagPr>
        <w:r>
          <w:t>January 1, 2009</w:t>
        </w:r>
      </w:smartTag>
      <w:r>
        <w:t>.</w:t>
      </w:r>
      <w:r w:rsidR="007C782A">
        <w:t xml:space="preserve"> </w:t>
      </w:r>
      <w:r>
        <w:t xml:space="preserve"> </w:t>
      </w:r>
      <w:r>
        <w:rPr>
          <w:u w:val="single"/>
        </w:rPr>
        <w:t>In the case of an eligible claimant who subsequently moves from the homestead for which the initial eligibility was established to another homestead of equal or lesser value that is located within the same municipality as the</w:t>
      </w:r>
      <w:r w:rsidRPr="009E0149">
        <w:rPr>
          <w:u w:val="single"/>
        </w:rPr>
        <w:t xml:space="preserve"> </w:t>
      </w:r>
      <w:r>
        <w:rPr>
          <w:u w:val="single"/>
        </w:rPr>
        <w:t>homestead for which the initial eligibility was established and that is not new construction, the base year shall be the tax year immediately preceding the first full tax year during which the person resides in the new homestead. Provided however, a base year for an eligible claimant after such a move within the same municipality shall not apply to tax years commencing prior to January 1, 2018.</w:t>
      </w:r>
    </w:p>
    <w:p w:rsidR="00CC3105" w:rsidRDefault="00CC3105" w:rsidP="00CC3105">
      <w:r>
        <w:tab/>
        <w:t xml:space="preserve">"Commissioner" means the Commissioner of Community Affairs. </w:t>
      </w:r>
    </w:p>
    <w:p w:rsidR="00CC3105" w:rsidRDefault="00CC3105" w:rsidP="00CC3105">
      <w:r>
        <w:tab/>
        <w:t>"Director" means the Director of the Division of Taxation.</w:t>
      </w:r>
    </w:p>
    <w:p w:rsidR="00CC3105" w:rsidRDefault="00CC3105" w:rsidP="00CC3105">
      <w:r>
        <w:tab/>
        <w:t>"Condominium" means the form of real property ownership provided for under the "Condominium Act," P.L.1969, c.257 (C.46:8B-1 et seq.).</w:t>
      </w:r>
    </w:p>
    <w:p w:rsidR="00CC3105" w:rsidRDefault="00CC3105" w:rsidP="00CC3105">
      <w:r>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CC3105" w:rsidRDefault="00CC3105" w:rsidP="00CC3105">
      <w:r>
        <w:tab/>
        <w:t xml:space="preserve">"Disabled person" means an individual receiving monetary payments pursuant to Title II of the federal Social Security Act (42 U.S.C. s.401 et seq.) on </w:t>
      </w:r>
      <w:smartTag w:uri="urn:schemas-microsoft-com:office:smarttags" w:element="date">
        <w:smartTagPr>
          <w:attr w:name="ls" w:val="trans"/>
          <w:attr w:name="Month" w:val="12"/>
          <w:attr w:name="Day" w:val="31"/>
          <w:attr w:name="Year" w:val="1998"/>
        </w:smartTagPr>
        <w:r>
          <w:t>December 31, 1998</w:t>
        </w:r>
      </w:smartTag>
      <w:r>
        <w:t xml:space="preserve">, or on December 31 in </w:t>
      </w:r>
      <w:proofErr w:type="spellStart"/>
      <w:r>
        <w:lastRenderedPageBreak/>
        <w:t>ll</w:t>
      </w:r>
      <w:proofErr w:type="spellEnd"/>
      <w:r>
        <w:t xml:space="preserve"> or any part of the year for which a homestead property tax reimbursement under this act is claimed.</w:t>
      </w:r>
    </w:p>
    <w:p w:rsidR="00CC3105" w:rsidRDefault="00CC3105" w:rsidP="00CC3105">
      <w:r>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CC3105" w:rsidRDefault="00CC3105" w:rsidP="00CC3105">
      <w:r>
        <w:tab/>
        <w:t xml:space="preserve">"Eligible claimant" means a person who: </w:t>
      </w:r>
    </w:p>
    <w:p w:rsidR="00CC3105" w:rsidRDefault="00CC3105" w:rsidP="00CC3105">
      <w:r>
        <w:tab/>
        <w:t xml:space="preserve">is 65 or more years of age, or who is a disabled person; </w:t>
      </w:r>
    </w:p>
    <w:p w:rsidR="00CC3105" w:rsidRDefault="00CC3105" w:rsidP="00CC3105">
      <w:r>
        <w:tab/>
        <w:t xml:space="preserve">is an owner of a homestead, or the lessee of a site in a mobile home park on which site the applicant owns a manufactured or mobile home; </w:t>
      </w:r>
    </w:p>
    <w:p w:rsidR="00CC3105" w:rsidRDefault="00CC3105" w:rsidP="00CC3105">
      <w:r>
        <w:tab/>
        <w:t>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w:t>
      </w:r>
    </w:p>
    <w:p w:rsidR="00CC3105" w:rsidRDefault="00CC3105" w:rsidP="00CC3105">
      <w:r>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CC3105" w:rsidRPr="00416DA8" w:rsidRDefault="00CC3105" w:rsidP="00CC3105">
      <w:pPr>
        <w:rPr>
          <w:u w:val="single"/>
        </w:rPr>
      </w:pPr>
      <w:r>
        <w:tab/>
        <w:t xml:space="preserve">as a renter or homeowner, has made a long-term contribution to the fabric, social structure and finances of one or more communities in this State, as demonstrated through the payment of property taxes directly, or through rent, on any homestead or rental unit used as a principal residence in this State for at least 10 consecutive years at least three of which as owner of 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w:t>
      </w:r>
      <w:smartTag w:uri="urn:schemas-microsoft-com:office:smarttags" w:element="date">
        <w:smartTagPr>
          <w:attr w:name="ls" w:val="trans"/>
          <w:attr w:name="Month" w:val="1"/>
          <w:attr w:name="Day" w:val="1"/>
          <w:attr w:name="Year" w:val="2010"/>
        </w:smartTagPr>
        <w:r>
          <w:t>January 1, 2010</w:t>
        </w:r>
      </w:smartTag>
      <w:r>
        <w:t xml:space="preserve">. </w:t>
      </w:r>
      <w:r w:rsidR="007C782A">
        <w:t xml:space="preserve"> </w:t>
      </w:r>
      <w:r>
        <w:rPr>
          <w:u w:val="single"/>
        </w:rPr>
        <w:t>A person who has been an eligible claimant for a previous tax year shall qualify as an eligible claimant beginning the first full tax year following a move to another homestead of equal or lesser value that is located within the same municipality as the</w:t>
      </w:r>
      <w:r w:rsidRPr="009E0149">
        <w:rPr>
          <w:u w:val="single"/>
        </w:rPr>
        <w:t xml:space="preserve"> </w:t>
      </w:r>
      <w:r>
        <w:rPr>
          <w:u w:val="single"/>
        </w:rPr>
        <w:t xml:space="preserve">homestead for which the initial eligibility was established and that is not new construction, despite not meeting the three-year minimum residency </w:t>
      </w:r>
      <w:r>
        <w:rPr>
          <w:u w:val="single"/>
        </w:rPr>
        <w:lastRenderedPageBreak/>
        <w:t>and ownership requirement required for initial claimants under this paragraph; provided that the person satisfies the income eligibility limits for the tax year. Provided however, eligibility beginning in a first full tax year after such a move within the same municipality shall not apply to tax years commencing prior to January 1, 2019.</w:t>
      </w:r>
    </w:p>
    <w:p w:rsidR="00CC3105" w:rsidRDefault="00CC3105" w:rsidP="00CC3105">
      <w:r>
        <w:tab/>
        <w:t>"</w:t>
      </w:r>
      <w:smartTag w:uri="urn:schemas-microsoft-com:office:smarttags" w:element="place">
        <w:smartTag w:uri="urn:schemas-microsoft-com:office:smarttags" w:element="City">
          <w:r>
            <w:t>Homestead</w:t>
          </w:r>
        </w:smartTag>
      </w:smartTag>
      <w:r>
        <w:t xml:space="preserve">" means: </w:t>
      </w:r>
    </w:p>
    <w:p w:rsidR="00CC3105" w:rsidRDefault="00CC3105" w:rsidP="00CC3105">
      <w:r>
        <w:tab/>
        <w:t xml:space="preserve">a dwelling house and the land on which that dwelling house is located which constitutes the place of the eligible claimant's domicile and is owned and used by the eligible claimant as the eligible claimant's principal residence; </w:t>
      </w:r>
    </w:p>
    <w:p w:rsidR="00CC3105" w:rsidRDefault="00CC3105" w:rsidP="00CC3105">
      <w:r>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CC3105" w:rsidRDefault="00CC3105" w:rsidP="00CC3105">
      <w:r>
        <w:tab/>
        <w:t xml:space="preserve">a dwelling house situated on land owned by a person other than the eligible claimant which constitutes the place of the eligible claimant's domicile and is owned and used by the eligible claimant as the eligible claimant's principal residence; </w:t>
      </w:r>
    </w:p>
    <w:p w:rsidR="00CC3105" w:rsidRDefault="00CC3105" w:rsidP="00CC3105">
      <w:r>
        <w:tab/>
        <w:t xml:space="preserve">a condominium unit or a unit in a horizontal property regime or a continuing care retirement community which constitutes the place of the eligible claimant's domicile and is owned and used by the eligible claimant as the eligible claimant's principal residence. </w:t>
      </w:r>
    </w:p>
    <w:p w:rsidR="00CC3105" w:rsidRDefault="00CC3105" w:rsidP="00CC3105">
      <w:r>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CC3105" w:rsidRDefault="00CC3105" w:rsidP="00CC3105">
      <w:r>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CC3105" w:rsidRDefault="00CC3105" w:rsidP="00CC3105">
      <w:r>
        <w:tab/>
        <w:t xml:space="preserve">"Homestead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w:t>
      </w:r>
      <w:r>
        <w:lastRenderedPageBreak/>
        <w:t>property tax reductions or reductions in site fees constituting property taxes resulting from judgments entered by county boards of taxation or the State Tax Court.</w:t>
      </w:r>
    </w:p>
    <w:p w:rsidR="00CC3105" w:rsidRDefault="00CC3105" w:rsidP="00CC3105">
      <w:r>
        <w:tab/>
        <w:t>"Horizontal property regime" means the form of real property ownership provided for under the "Horizontal Property Act," P.L.1963, c.168 (C.46:8A-1 et seq.).</w:t>
      </w:r>
    </w:p>
    <w:p w:rsidR="00CC3105" w:rsidRDefault="00CC3105" w:rsidP="00CC3105">
      <w:r>
        <w:tab/>
        <w:t xml:space="preserve">"Manufactured home" or "mobile home" means a unit of housing which: </w:t>
      </w:r>
    </w:p>
    <w:p w:rsidR="00CC3105" w:rsidRDefault="00CC3105" w:rsidP="00CC3105">
      <w:r>
        <w:tab/>
        <w:t>(1)</w:t>
      </w:r>
      <w:r>
        <w:tab/>
        <w:t xml:space="preserve">Consists of one or more transportable sections which are substantially constructed off site and, if more than one section, are joined together on site; </w:t>
      </w:r>
    </w:p>
    <w:p w:rsidR="00CC3105" w:rsidRDefault="00CC3105" w:rsidP="00CC3105">
      <w:r>
        <w:tab/>
        <w:t>(2)</w:t>
      </w:r>
      <w:r>
        <w:tab/>
        <w:t xml:space="preserve">Is built on a permanent chassis; </w:t>
      </w:r>
    </w:p>
    <w:p w:rsidR="00CC3105" w:rsidRDefault="00CC3105" w:rsidP="00CC3105">
      <w:r>
        <w:tab/>
        <w:t>(3)</w:t>
      </w:r>
      <w:r>
        <w:tab/>
        <w:t>Is designed to be used, when connected to utilities, as a dwelling on a permanent or nonpermanent foundation; and</w:t>
      </w:r>
    </w:p>
    <w:p w:rsidR="00CC3105" w:rsidRDefault="00CC3105" w:rsidP="00CC3105">
      <w:r>
        <w:tab/>
        <w:t>(4)</w:t>
      </w:r>
      <w:r>
        <w:tab/>
        <w:t xml:space="preserve">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 </w:t>
      </w:r>
    </w:p>
    <w:p w:rsidR="00CC3105" w:rsidRDefault="00CC3105" w:rsidP="00CC3105">
      <w:r>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CC3105" w:rsidRDefault="00CC3105" w:rsidP="00CC3105">
      <w:r>
        <w:tab/>
        <w:t>(1)</w:t>
      </w:r>
      <w:r>
        <w:tab/>
        <w:t xml:space="preserve">The construction and maintenance of streets; </w:t>
      </w:r>
    </w:p>
    <w:p w:rsidR="00CC3105" w:rsidRDefault="00CC3105" w:rsidP="00CC3105">
      <w:r>
        <w:tab/>
        <w:t>(2)</w:t>
      </w:r>
      <w:r>
        <w:tab/>
        <w:t xml:space="preserve">Lighting of streets and other common areas; </w:t>
      </w:r>
    </w:p>
    <w:p w:rsidR="00CC3105" w:rsidRDefault="00CC3105" w:rsidP="00CC3105">
      <w:r>
        <w:tab/>
        <w:t>(3)</w:t>
      </w:r>
      <w:r>
        <w:tab/>
        <w:t xml:space="preserve">Garbage removal; </w:t>
      </w:r>
    </w:p>
    <w:p w:rsidR="00CC3105" w:rsidRDefault="00CC3105" w:rsidP="00CC3105">
      <w:r>
        <w:tab/>
        <w:t>(4)</w:t>
      </w:r>
      <w:r>
        <w:tab/>
        <w:t xml:space="preserve">Snow removal; and </w:t>
      </w:r>
    </w:p>
    <w:p w:rsidR="00CC3105" w:rsidRDefault="00CC3105" w:rsidP="00CC3105">
      <w:r>
        <w:tab/>
        <w:t>(5)</w:t>
      </w:r>
      <w:r>
        <w:tab/>
        <w:t>Provisions for the drainage of surface water from home sites and common areas.</w:t>
      </w:r>
    </w:p>
    <w:p w:rsidR="00CC3105" w:rsidRDefault="00CC3105" w:rsidP="00CC3105">
      <w:r>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CC3105" w:rsidRDefault="00CC3105" w:rsidP="00CC3105">
      <w:r>
        <w:tab/>
        <w:t>"Income" means income as determined pursuant to P.L.1975, c.194 (C.30:4D-20 et seq.).</w:t>
      </w:r>
    </w:p>
    <w:p w:rsidR="00CC3105" w:rsidRDefault="00CC3105" w:rsidP="00CC3105">
      <w:r>
        <w:tab/>
        <w:t xml:space="preserve">"Principal residence" means a homestead actually and continually occupied by an eligible claimant as his or her permanent residence, as distinguished from a vacation home, property owned </w:t>
      </w:r>
      <w:r>
        <w:lastRenderedPageBreak/>
        <w:t>and rented or offered for rent by the claimant, and other secondary real property holdings.</w:t>
      </w:r>
    </w:p>
    <w:p w:rsidR="00CC3105" w:rsidRDefault="00CC3105" w:rsidP="00CC3105">
      <w:r>
        <w:tab/>
        <w:t>"Property tax" means the general property tax due and paid as set forth in this section,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CC3105" w:rsidRDefault="00CC3105" w:rsidP="00CC3105">
      <w:r>
        <w:tab/>
        <w:t>"Site fee constituting property tax" means 18 percent of the annual site fee paid or payable to the owner of a mobile home park.</w:t>
      </w:r>
    </w:p>
    <w:p w:rsidR="00CC3105" w:rsidRDefault="00CC3105" w:rsidP="00CC3105">
      <w:r>
        <w:tab/>
        <w:t>"Tax year" means the calendar year in which a homestead is assessed and the property tax is levied thereon and it means the calendar year in which income is received or accrued.</w:t>
      </w:r>
    </w:p>
    <w:p w:rsidR="00CC3105" w:rsidRDefault="00CC3105" w:rsidP="00CC3105">
      <w:r>
        <w:t>(</w:t>
      </w:r>
      <w:proofErr w:type="spellStart"/>
      <w:r>
        <w:t>cf</w:t>
      </w:r>
      <w:proofErr w:type="spellEnd"/>
      <w:r>
        <w:t>: P.L.2012, c.17, s.431)</w:t>
      </w:r>
    </w:p>
    <w:p w:rsidR="00CC3105" w:rsidRDefault="00CC3105" w:rsidP="00CC3105"/>
    <w:p w:rsidR="00CC3105" w:rsidRPr="00AA7880" w:rsidRDefault="00CC3105" w:rsidP="00CC3105">
      <w:r>
        <w:tab/>
        <w:t>2.</w:t>
      </w:r>
      <w:r>
        <w:tab/>
        <w:t>This act shall take effect immediately.</w:t>
      </w:r>
    </w:p>
    <w:p w:rsidR="00CC3105" w:rsidRDefault="00CC3105" w:rsidP="00CC3105"/>
    <w:p w:rsidR="00CC3105" w:rsidRPr="00CE7BD8" w:rsidRDefault="00CC3105" w:rsidP="00CC3105"/>
    <w:p w:rsidR="00CC3105" w:rsidRDefault="00CC3105" w:rsidP="00CC3105">
      <w:pPr>
        <w:jc w:val="center"/>
      </w:pPr>
      <w:r w:rsidRPr="00D71D68">
        <w:t>STATEMENT</w:t>
      </w:r>
    </w:p>
    <w:p w:rsidR="00CC3105" w:rsidRDefault="00CC3105" w:rsidP="00CC3105">
      <w:pPr>
        <w:jc w:val="center"/>
      </w:pPr>
    </w:p>
    <w:p w:rsidR="00CC3105" w:rsidRDefault="00CC3105" w:rsidP="00CC3105">
      <w:r>
        <w:tab/>
        <w:t xml:space="preserve">This bill revises homestead property tax reimbursement eligibility requirements for certain claimants who relocate their existing homestead to another homestead within the same municipality after initially qualifying for the benefit.  </w:t>
      </w:r>
    </w:p>
    <w:p w:rsidR="00CC3105" w:rsidRDefault="00CC3105" w:rsidP="00CC3105">
      <w:r>
        <w:tab/>
        <w:t>Under current law, an eligible claimant must have paid property taxes directly, or through rent, on any homestead or rental unit used as a principal residence in this State for at least 10 consecutive years, at least three of those as owner of the property for which a homestead property tax reimbursement is sought, prior to the date that an application for a homestead property tax reimbursement is filed. The law allows an eligible claimant who moves to another New Jersey homestead after initially qualifying to resume eligibility to receive a reimbursement in connection with the new home, but only beginning the second full tax year after the move.</w:t>
      </w:r>
    </w:p>
    <w:p w:rsidR="00CC3105" w:rsidRDefault="00CC3105" w:rsidP="00CC3105">
      <w:r>
        <w:tab/>
        <w:t>This bill shortens the time that must elapse between a move and the resumption of benefits for eligible claimants who relocate within the same municipality.</w:t>
      </w:r>
      <w:r w:rsidR="007C782A">
        <w:t xml:space="preserve"> </w:t>
      </w:r>
      <w:r>
        <w:t xml:space="preserve"> The bill provides that, after initially qualifying, an eligible claimant </w:t>
      </w:r>
      <w:r w:rsidRPr="00C9514D">
        <w:t xml:space="preserve">who moves from one </w:t>
      </w:r>
      <w:r>
        <w:t xml:space="preserve">homestead </w:t>
      </w:r>
      <w:r w:rsidRPr="00C9514D">
        <w:t>to</w:t>
      </w:r>
      <w:r>
        <w:t xml:space="preserve"> </w:t>
      </w:r>
      <w:r w:rsidRPr="00C9514D">
        <w:t>another homestead of equal or lesser value that is located within the same municipality as the homestead for which the initial eligibility was established and that is not new construction</w:t>
      </w:r>
      <w:r>
        <w:t xml:space="preserve"> will be allowed to resume eligibility to receive a homestead property tax reimbursement for the first full tax year following the eligible claimant’s move.</w:t>
      </w:r>
    </w:p>
    <w:p w:rsidR="00CC3105" w:rsidRDefault="00CC3105" w:rsidP="00CC3105">
      <w:r>
        <w:tab/>
        <w:t xml:space="preserve">The bill makes similar modifications to the base year on which property tax reimbursements are based. </w:t>
      </w:r>
      <w:r w:rsidR="007C782A">
        <w:t xml:space="preserve"> </w:t>
      </w:r>
      <w:r>
        <w:t xml:space="preserve">The bill provides that for eligible claimants who move </w:t>
      </w:r>
      <w:r w:rsidRPr="00C9514D">
        <w:t xml:space="preserve">from one </w:t>
      </w:r>
      <w:r>
        <w:t xml:space="preserve">homestead </w:t>
      </w:r>
      <w:r w:rsidRPr="00C9514D">
        <w:t>to</w:t>
      </w:r>
      <w:r>
        <w:t xml:space="preserve"> </w:t>
      </w:r>
      <w:r w:rsidRPr="00C9514D">
        <w:t xml:space="preserve">another </w:t>
      </w:r>
      <w:r w:rsidRPr="00C9514D">
        <w:lastRenderedPageBreak/>
        <w:t>homestead of equal or lesser value that is located within the same municipality as the homestead for which the initial eligibility was established and that is not new construction</w:t>
      </w:r>
      <w:r>
        <w:t xml:space="preserve">, the base year on which reimbursements will be based will be the </w:t>
      </w:r>
      <w:r w:rsidRPr="006A6D03">
        <w:t xml:space="preserve">tax year immediately preceding the first full tax year during which the </w:t>
      </w:r>
      <w:r>
        <w:t>claimant</w:t>
      </w:r>
      <w:r w:rsidRPr="006A6D03">
        <w:t xml:space="preserve"> resides in the new homestead</w:t>
      </w:r>
      <w:r>
        <w:t>.</w:t>
      </w:r>
    </w:p>
    <w:p w:rsidR="00CC3105" w:rsidRDefault="00CC3105" w:rsidP="00CC3105">
      <w:r>
        <w:tab/>
        <w:t>Under the bill, the new base year can be no earlier than tax year 2018 and the first claim for which a person making a move within the same municipality can reestablish eligibility to receive, and file a claim for, a homestead property tax reimbursement is tax year 2019. Accordingly, the first payments to claimants who have reestablished their eligibility will be made in fiscal year 2020.</w:t>
      </w:r>
    </w:p>
    <w:p w:rsidR="00CC3105" w:rsidRPr="00E7752C" w:rsidRDefault="00CC3105" w:rsidP="00E7752C">
      <w:r>
        <w:tab/>
        <w:t>The bill takes effect immediately upon enactment.</w:t>
      </w:r>
    </w:p>
    <w:sectPr w:rsidR="00CC3105" w:rsidRPr="00E7752C" w:rsidSect="009A4037">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1E" w:rsidRDefault="003D601E">
      <w:r>
        <w:separator/>
      </w:r>
    </w:p>
  </w:endnote>
  <w:endnote w:type="continuationSeparator" w:id="0">
    <w:p w:rsidR="003D601E" w:rsidRDefault="003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37" w:rsidRPr="00921C91" w:rsidRDefault="009A403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A4037" w:rsidRPr="00921C91" w:rsidRDefault="009A4037">
    <w:pPr>
      <w:pStyle w:val="Footer"/>
      <w:rPr>
        <w:szCs w:val="18"/>
      </w:rPr>
    </w:pPr>
  </w:p>
  <w:p w:rsidR="009A4037" w:rsidRPr="00921C91" w:rsidRDefault="009A403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A4037" w:rsidRDefault="009A4037">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1E" w:rsidRDefault="003D601E">
      <w:r>
        <w:separator/>
      </w:r>
    </w:p>
  </w:footnote>
  <w:footnote w:type="continuationSeparator" w:id="0">
    <w:p w:rsidR="003D601E" w:rsidRDefault="003D6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B35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A4037" w:rsidRDefault="009A4037" w:rsidP="009A4037">
    <w:pPr>
      <w:pStyle w:val="bpuHeadSpon"/>
    </w:pPr>
    <w:r w:rsidRPr="009A4037">
      <w:rPr>
        <w:rStyle w:val="bpuHeadSponChar"/>
      </w:rPr>
      <w:t>S107</w:t>
    </w:r>
    <w:r>
      <w:t xml:space="preserve"> GILL</w:t>
    </w:r>
  </w:p>
  <w:p w:rsidR="009A4037" w:rsidRDefault="009A4037" w:rsidP="009A4037">
    <w:pPr>
      <w:pStyle w:val="bpuHeadSpon"/>
    </w:pPr>
    <w:r>
      <w:fldChar w:fldCharType="begin"/>
    </w:r>
    <w:r>
      <w:instrText xml:space="preserve"> PAGE  \* MERGEFORMAT </w:instrText>
    </w:r>
    <w:r>
      <w:fldChar w:fldCharType="separate"/>
    </w:r>
    <w:r w:rsidR="002B355F">
      <w:rPr>
        <w:noProof/>
      </w:rPr>
      <w:t>7</w:t>
    </w:r>
    <w:r>
      <w:fldChar w:fldCharType="end"/>
    </w:r>
  </w:p>
  <w:p w:rsidR="009A4037" w:rsidRPr="00AF575C" w:rsidRDefault="009A4037" w:rsidP="009A403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A4037" w:rsidRDefault="009A4037" w:rsidP="009A4037">
    <w:pPr>
      <w:pStyle w:val="bpuHeadSpon"/>
    </w:pPr>
    <w:r w:rsidRPr="009A4037">
      <w:rPr>
        <w:rStyle w:val="bpuHeadSponChar"/>
      </w:rPr>
      <w:t>S107</w:t>
    </w:r>
    <w:r>
      <w:t xml:space="preserve"> GILL</w:t>
    </w:r>
  </w:p>
  <w:p w:rsidR="009A4037" w:rsidRDefault="009A4037" w:rsidP="009A4037">
    <w:pPr>
      <w:pStyle w:val="bpuHeadSpon"/>
    </w:pPr>
    <w:r>
      <w:fldChar w:fldCharType="begin"/>
    </w:r>
    <w:r>
      <w:instrText xml:space="preserve"> PAGE  \* MERGEFORMAT </w:instrText>
    </w:r>
    <w:r>
      <w:fldChar w:fldCharType="separate"/>
    </w:r>
    <w:r w:rsidR="002B355F">
      <w:rPr>
        <w:noProof/>
      </w:rPr>
      <w:t>2</w:t>
    </w:r>
    <w:r>
      <w:fldChar w:fldCharType="end"/>
    </w:r>
  </w:p>
  <w:p w:rsidR="009A4037" w:rsidRDefault="009A4037" w:rsidP="009A403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E"/>
    <w:rsid w:val="00000169"/>
    <w:rsid w:val="00004D4D"/>
    <w:rsid w:val="00007B70"/>
    <w:rsid w:val="00007DDD"/>
    <w:rsid w:val="00010512"/>
    <w:rsid w:val="00011BAB"/>
    <w:rsid w:val="000154F3"/>
    <w:rsid w:val="000203E7"/>
    <w:rsid w:val="00020E5B"/>
    <w:rsid w:val="000219C8"/>
    <w:rsid w:val="00027E0F"/>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57D"/>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355F"/>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01E"/>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C782A"/>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4037"/>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4DD9"/>
    <w:rsid w:val="00C603F9"/>
    <w:rsid w:val="00C614C5"/>
    <w:rsid w:val="00C83317"/>
    <w:rsid w:val="00C937A1"/>
    <w:rsid w:val="00C93F56"/>
    <w:rsid w:val="00CB344E"/>
    <w:rsid w:val="00CC3105"/>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46FBE"/>
    <w:rsid w:val="00E500AD"/>
    <w:rsid w:val="00E53E99"/>
    <w:rsid w:val="00E66E37"/>
    <w:rsid w:val="00E73613"/>
    <w:rsid w:val="00E73A9B"/>
    <w:rsid w:val="00E74087"/>
    <w:rsid w:val="00E7752C"/>
    <w:rsid w:val="00E8010B"/>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4028"/>
    <w:rsid w:val="00F8032C"/>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2B7E0ABA-B93B-4A65-A0B9-BBE8BA5C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A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7606-89DD-4C80-996B-9A6C9390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2399</Words>
  <Characters>12245</Characters>
  <Application>Microsoft Office Word</Application>
  <DocSecurity>0</DocSecurity>
  <Lines>273</Lines>
  <Paragraphs>63</Paragraphs>
  <ScaleCrop>false</ScaleCrop>
  <HeadingPairs>
    <vt:vector size="2" baseType="variant">
      <vt:variant>
        <vt:lpstr>Title</vt:lpstr>
      </vt:variant>
      <vt:variant>
        <vt:i4>1</vt:i4>
      </vt:variant>
    </vt:vector>
  </HeadingPairs>
  <TitlesOfParts>
    <vt:vector size="1" baseType="lpstr">
      <vt:lpstr>S107</vt:lpstr>
    </vt:vector>
  </TitlesOfParts>
  <Manager>R56</Manager>
  <Company>OFFICE of LEGISLATIVE SERVICES</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S107</dc:title>
  <dc:creator>Senator  GILL</dc:creator>
  <cp:keywords>S107|7|ER |218|0|0|!|0|</cp:keywords>
  <dc:description>PREFILED 2020</dc:description>
  <cp:lastModifiedBy>Todaro, Vivian</cp:lastModifiedBy>
  <cp:revision>2</cp:revision>
  <cp:lastPrinted>2019-11-25T18:27:00Z</cp:lastPrinted>
  <dcterms:created xsi:type="dcterms:W3CDTF">2019-12-03T17:47:00Z</dcterms:created>
  <dcterms:modified xsi:type="dcterms:W3CDTF">2019-12-03T17:47:00Z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